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03" w:rsidRDefault="003163D8" w:rsidP="00201F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163D8">
        <w:rPr>
          <w:rFonts w:ascii="Arial" w:eastAsia="Times New Roman" w:hAnsi="Arial" w:cs="Arial"/>
          <w:b/>
          <w:bCs/>
          <w:kern w:val="36"/>
          <w:sz w:val="32"/>
          <w:szCs w:val="32"/>
        </w:rPr>
        <w:t>22</w:t>
      </w:r>
      <w:r w:rsidR="00A93503" w:rsidRPr="003163D8">
        <w:rPr>
          <w:rFonts w:ascii="Arial" w:hAnsi="Arial" w:cs="Arial"/>
          <w:b/>
          <w:sz w:val="32"/>
          <w:szCs w:val="32"/>
        </w:rPr>
        <w:t>.06</w:t>
      </w:r>
      <w:r w:rsidR="00A93503">
        <w:rPr>
          <w:rFonts w:ascii="Arial" w:hAnsi="Arial" w:cs="Arial"/>
          <w:b/>
          <w:sz w:val="32"/>
          <w:szCs w:val="32"/>
        </w:rPr>
        <w:t>.2017г. №</w:t>
      </w:r>
      <w:r>
        <w:rPr>
          <w:rFonts w:ascii="Arial" w:hAnsi="Arial" w:cs="Arial"/>
          <w:b/>
          <w:sz w:val="32"/>
          <w:szCs w:val="32"/>
        </w:rPr>
        <w:t>81</w:t>
      </w: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Pr="00A93503">
        <w:rPr>
          <w:rFonts w:ascii="Arial" w:eastAsia="Times New Roman" w:hAnsi="Arial" w:cs="Arial"/>
          <w:b/>
          <w:bCs/>
          <w:kern w:val="36"/>
          <w:sz w:val="32"/>
          <w:szCs w:val="32"/>
        </w:rPr>
        <w:t>ОБ УТВЕРЖДЕНИИ ПОРЯДКА ОПРЕДЕЛЕНИЯ РАЗМЕРА АРЕНДНОЙ ПЛАТЫ, УСЛОВИЙ И СРОКОВ ЕЕ ВНЕСЕНИЯ ЗА ИСПОЛЬЗОВАНИЕ ЗЕМЕЛЬНЫХ УЧАСТКОВ, НАХОДЯЩИХСЯ В МУНИЦИПАЛЬНОЙ СОБСТВЕННОСТИ</w:t>
      </w:r>
      <w:r w:rsidRPr="00CB02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>МУНИЦИПАЛЬНОГО ОБРАЗОВАНИЯ «ВАСИЛЬЕВСК»</w:t>
      </w:r>
      <w:r w:rsidR="00201F81">
        <w:rPr>
          <w:rFonts w:ascii="Arial" w:eastAsia="Times New Roman" w:hAnsi="Arial" w:cs="Arial"/>
          <w:b/>
          <w:bCs/>
          <w:kern w:val="36"/>
          <w:sz w:val="32"/>
          <w:szCs w:val="32"/>
        </w:rPr>
        <w:t>»</w:t>
      </w:r>
    </w:p>
    <w:p w:rsidR="00A93503" w:rsidRDefault="00A93503" w:rsidP="00A935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A93503" w:rsidRDefault="00A93503" w:rsidP="002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01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Руководствуясь ст.ст. 11, 39.7, 65 </w:t>
      </w:r>
      <w:hyperlink r:id="rId5" w:history="1">
        <w:r w:rsidRPr="00201F81">
          <w:rPr>
            <w:rFonts w:ascii="Arial" w:eastAsia="Times New Roman" w:hAnsi="Arial" w:cs="Arial"/>
            <w:color w:val="000000" w:themeColor="text1"/>
            <w:sz w:val="24"/>
            <w:szCs w:val="24"/>
          </w:rPr>
          <w:t>Земельного кодекса Российской Федерации</w:t>
        </w:r>
      </w:hyperlink>
      <w:r w:rsidRPr="00201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п. 6 ст. 41 </w:t>
      </w:r>
      <w:hyperlink r:id="rId6" w:history="1">
        <w:r w:rsidRPr="00201F81">
          <w:rPr>
            <w:rFonts w:ascii="Arial" w:eastAsia="Times New Roman" w:hAnsi="Arial" w:cs="Arial"/>
            <w:color w:val="000000" w:themeColor="text1"/>
            <w:sz w:val="24"/>
            <w:szCs w:val="24"/>
          </w:rPr>
          <w:t>Бюджетного кодекса Российской Федерации</w:t>
        </w:r>
      </w:hyperlink>
      <w:r w:rsidRPr="00201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ст.ст. 7, 16 </w:t>
      </w:r>
      <w:hyperlink r:id="rId7" w:history="1">
        <w:r w:rsidRPr="00201F81">
          <w:rPr>
            <w:rFonts w:ascii="Arial" w:eastAsia="Times New Roman" w:hAnsi="Arial" w:cs="Arial"/>
            <w:color w:val="000000" w:themeColor="text1"/>
            <w:sz w:val="24"/>
            <w:szCs w:val="24"/>
          </w:rPr>
          <w:t>Феде</w:t>
        </w:r>
        <w:r w:rsidR="00201F81">
          <w:rPr>
            <w:rFonts w:ascii="Arial" w:eastAsia="Times New Roman" w:hAnsi="Arial" w:cs="Arial"/>
            <w:color w:val="000000" w:themeColor="text1"/>
            <w:sz w:val="24"/>
            <w:szCs w:val="24"/>
          </w:rPr>
          <w:t>рального закона от 06.10.2003 N</w:t>
        </w:r>
        <w:r w:rsidRPr="00201F81">
          <w:rPr>
            <w:rFonts w:ascii="Arial" w:eastAsia="Times New Roman" w:hAnsi="Arial" w:cs="Arial"/>
            <w:color w:val="000000" w:themeColor="text1"/>
            <w:sz w:val="24"/>
            <w:szCs w:val="24"/>
          </w:rPr>
          <w:t>131-ФЗ "Об общих принципах организации местного самоуправления в Российской Федерации"</w:t>
        </w:r>
      </w:hyperlink>
      <w:r w:rsidRPr="00201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hyperlink r:id="rId8" w:history="1">
        <w:r w:rsidRPr="00201F81">
          <w:rPr>
            <w:rFonts w:ascii="Arial" w:eastAsia="Times New Roman" w:hAnsi="Arial" w:cs="Arial"/>
            <w:color w:val="000000" w:themeColor="text1"/>
            <w:sz w:val="24"/>
            <w:szCs w:val="24"/>
          </w:rPr>
          <w:t>постановлением Правительства Росси</w:t>
        </w:r>
        <w:r w:rsidR="00201F81">
          <w:rPr>
            <w:rFonts w:ascii="Arial" w:eastAsia="Times New Roman" w:hAnsi="Arial" w:cs="Arial"/>
            <w:color w:val="000000" w:themeColor="text1"/>
            <w:sz w:val="24"/>
            <w:szCs w:val="24"/>
          </w:rPr>
          <w:t>йской Федерации от 16.07.2009 N</w:t>
        </w:r>
        <w:r w:rsidRPr="00201F81">
          <w:rPr>
            <w:rFonts w:ascii="Arial" w:eastAsia="Times New Roman" w:hAnsi="Arial" w:cs="Arial"/>
            <w:color w:val="000000" w:themeColor="text1"/>
            <w:sz w:val="24"/>
            <w:szCs w:val="24"/>
          </w:rPr>
          <w:t>582 "Об основных принципах определения арендной платы при аренде земельных участков, находящихся в государственной или муниципальной собственности, и</w:t>
        </w:r>
        <w:proofErr w:type="gramEnd"/>
        <w:r w:rsidRPr="00201F81">
          <w:rPr>
            <w:rFonts w:ascii="Arial" w:eastAsia="Times New Roman" w:hAnsi="Arial" w:cs="Arial"/>
            <w:color w:val="000000" w:themeColor="text1"/>
            <w:sz w:val="24"/>
            <w:szCs w:val="24"/>
          </w:rPr>
          <w:t xml:space="preserve">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  </w:r>
      </w:hyperlink>
      <w:r w:rsidRPr="00201F81">
        <w:rPr>
          <w:rFonts w:ascii="Arial" w:eastAsia="Times New Roman" w:hAnsi="Arial" w:cs="Arial"/>
          <w:color w:val="000000" w:themeColor="text1"/>
          <w:sz w:val="24"/>
          <w:szCs w:val="24"/>
        </w:rPr>
        <w:t>, Уставом Муниципального образования «Васильевск»</w:t>
      </w:r>
    </w:p>
    <w:p w:rsidR="00201F81" w:rsidRPr="00201F81" w:rsidRDefault="00201F81" w:rsidP="002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A93503" w:rsidRDefault="00A93503" w:rsidP="00201F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201F81">
        <w:rPr>
          <w:rFonts w:ascii="Arial" w:hAnsi="Arial" w:cs="Arial"/>
          <w:b/>
          <w:sz w:val="32"/>
          <w:szCs w:val="32"/>
        </w:rPr>
        <w:t>ДУМА РЕШИЛА:</w:t>
      </w:r>
    </w:p>
    <w:p w:rsidR="00201F81" w:rsidRPr="00201F81" w:rsidRDefault="00201F81" w:rsidP="00201F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A93503" w:rsidRPr="00321C7B" w:rsidRDefault="00A93503" w:rsidP="002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1C7B">
        <w:rPr>
          <w:rFonts w:ascii="Arial" w:eastAsia="Times New Roman" w:hAnsi="Arial" w:cs="Arial"/>
          <w:sz w:val="24"/>
          <w:szCs w:val="24"/>
        </w:rPr>
        <w:t xml:space="preserve">1. Утвердить Порядок определения размера арендной платы, условий и сроков ее внесения за использование земельных участков, находящихся в муниципальной собственности </w:t>
      </w:r>
      <w:r w:rsidR="000930F8">
        <w:rPr>
          <w:rFonts w:ascii="Arial" w:eastAsia="Times New Roman" w:hAnsi="Arial" w:cs="Arial"/>
          <w:sz w:val="24"/>
          <w:szCs w:val="24"/>
        </w:rPr>
        <w:t>М</w:t>
      </w:r>
      <w:r w:rsidR="00C85A49">
        <w:rPr>
          <w:rFonts w:ascii="Arial" w:eastAsia="Times New Roman" w:hAnsi="Arial" w:cs="Arial"/>
          <w:sz w:val="24"/>
          <w:szCs w:val="24"/>
        </w:rPr>
        <w:t>униципального образования</w:t>
      </w:r>
      <w:r w:rsidR="000930F8">
        <w:rPr>
          <w:rFonts w:ascii="Arial" w:eastAsia="Times New Roman" w:hAnsi="Arial" w:cs="Arial"/>
          <w:sz w:val="24"/>
          <w:szCs w:val="24"/>
        </w:rPr>
        <w:t xml:space="preserve"> «Васильевск»</w:t>
      </w:r>
      <w:r w:rsidR="00EE0677">
        <w:rPr>
          <w:rFonts w:ascii="Arial" w:eastAsia="Times New Roman" w:hAnsi="Arial" w:cs="Arial"/>
          <w:sz w:val="24"/>
          <w:szCs w:val="24"/>
        </w:rPr>
        <w:t xml:space="preserve"> (Приложение 1</w:t>
      </w:r>
      <w:r w:rsidRPr="00321C7B">
        <w:rPr>
          <w:rFonts w:ascii="Arial" w:eastAsia="Times New Roman" w:hAnsi="Arial" w:cs="Arial"/>
          <w:sz w:val="24"/>
          <w:szCs w:val="24"/>
        </w:rPr>
        <w:t>).</w:t>
      </w:r>
    </w:p>
    <w:p w:rsidR="00A93503" w:rsidRDefault="00A93503" w:rsidP="00201F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Решение подлежит официальному опубликованию в газете «Вестник»  и размещению на официальном сайте М</w:t>
      </w:r>
      <w:r w:rsidR="00C85A49">
        <w:rPr>
          <w:rFonts w:ascii="Arial" w:hAnsi="Arial" w:cs="Arial"/>
          <w:sz w:val="24"/>
          <w:szCs w:val="24"/>
        </w:rPr>
        <w:t>униципального образования</w:t>
      </w:r>
      <w:r>
        <w:rPr>
          <w:rFonts w:ascii="Arial" w:hAnsi="Arial" w:cs="Arial"/>
          <w:sz w:val="24"/>
          <w:szCs w:val="24"/>
        </w:rPr>
        <w:t xml:space="preserve"> «Васильевск» в информационно-телекоммуникационной сети «Интернет»;</w:t>
      </w:r>
    </w:p>
    <w:p w:rsidR="00A93503" w:rsidRDefault="00A93503" w:rsidP="00201F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по исполнению настоящего решения возложить на Г</w:t>
      </w:r>
      <w:r w:rsidR="00201F81">
        <w:rPr>
          <w:rFonts w:ascii="Arial" w:hAnsi="Arial" w:cs="Arial"/>
          <w:sz w:val="24"/>
          <w:szCs w:val="24"/>
        </w:rPr>
        <w:t>лаву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«Васильевск».</w:t>
      </w:r>
    </w:p>
    <w:p w:rsidR="00201F81" w:rsidRDefault="00201F81" w:rsidP="00201F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1F81" w:rsidRPr="00201F81" w:rsidRDefault="00201F81" w:rsidP="00201F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3503" w:rsidRDefault="00A93503" w:rsidP="002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Васильевск»</w:t>
      </w:r>
    </w:p>
    <w:p w:rsidR="00A93503" w:rsidRDefault="00A93503" w:rsidP="002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В.В.Горошко</w:t>
      </w:r>
    </w:p>
    <w:p w:rsidR="00A93503" w:rsidRDefault="00A93503" w:rsidP="00201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3503" w:rsidRDefault="00A93503" w:rsidP="00201F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 «Васильевск»  </w:t>
      </w:r>
    </w:p>
    <w:p w:rsidR="00321C7B" w:rsidRDefault="00C85A49" w:rsidP="00201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С.Д.Рябцев</w:t>
      </w:r>
    </w:p>
    <w:p w:rsidR="003163D8" w:rsidRPr="00C85A49" w:rsidRDefault="003163D8" w:rsidP="00C85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214" w:rsidRPr="00C85A49" w:rsidRDefault="00321C7B" w:rsidP="00321C7B">
      <w:pPr>
        <w:spacing w:after="0" w:line="240" w:lineRule="auto"/>
        <w:ind w:left="-426" w:firstLine="426"/>
        <w:jc w:val="right"/>
        <w:rPr>
          <w:rFonts w:ascii="Courier New" w:eastAsia="Times New Roman" w:hAnsi="Courier New" w:cs="Courier New"/>
        </w:rPr>
      </w:pPr>
      <w:r w:rsidRPr="00C85A49">
        <w:rPr>
          <w:rFonts w:ascii="Courier New" w:eastAsia="Times New Roman" w:hAnsi="Courier New" w:cs="Courier New"/>
        </w:rPr>
        <w:t>Приложение</w:t>
      </w:r>
      <w:r w:rsidR="00EE0677" w:rsidRPr="00C85A49">
        <w:rPr>
          <w:rFonts w:ascii="Courier New" w:eastAsia="Times New Roman" w:hAnsi="Courier New" w:cs="Courier New"/>
        </w:rPr>
        <w:t xml:space="preserve"> </w:t>
      </w:r>
      <w:r w:rsidR="00201F81">
        <w:rPr>
          <w:rFonts w:ascii="Courier New" w:eastAsia="Times New Roman" w:hAnsi="Courier New" w:cs="Courier New"/>
        </w:rPr>
        <w:t>№</w:t>
      </w:r>
      <w:r w:rsidR="00EE0677" w:rsidRPr="00C85A49">
        <w:rPr>
          <w:rFonts w:ascii="Courier New" w:eastAsia="Times New Roman" w:hAnsi="Courier New" w:cs="Courier New"/>
        </w:rPr>
        <w:t>1</w:t>
      </w:r>
      <w:r w:rsidRPr="00C85A49">
        <w:rPr>
          <w:rFonts w:ascii="Courier New" w:eastAsia="Times New Roman" w:hAnsi="Courier New" w:cs="Courier New"/>
        </w:rPr>
        <w:t xml:space="preserve"> </w:t>
      </w:r>
      <w:r w:rsidR="00CB0214" w:rsidRPr="00C85A49">
        <w:rPr>
          <w:rFonts w:ascii="Courier New" w:eastAsia="Times New Roman" w:hAnsi="Courier New" w:cs="Courier New"/>
        </w:rPr>
        <w:t xml:space="preserve">к </w:t>
      </w:r>
      <w:r w:rsidR="00201F81">
        <w:rPr>
          <w:rFonts w:ascii="Courier New" w:eastAsia="Times New Roman" w:hAnsi="Courier New" w:cs="Courier New"/>
        </w:rPr>
        <w:t>решению</w:t>
      </w:r>
    </w:p>
    <w:p w:rsidR="00201F81" w:rsidRDefault="00321C7B" w:rsidP="00201F81">
      <w:pPr>
        <w:spacing w:after="0" w:line="240" w:lineRule="auto"/>
        <w:ind w:left="-426" w:firstLine="426"/>
        <w:jc w:val="right"/>
        <w:rPr>
          <w:rFonts w:ascii="Courier New" w:eastAsia="Times New Roman" w:hAnsi="Courier New" w:cs="Courier New"/>
        </w:rPr>
      </w:pPr>
      <w:r w:rsidRPr="00C85A49">
        <w:rPr>
          <w:rFonts w:ascii="Courier New" w:eastAsia="Times New Roman" w:hAnsi="Courier New" w:cs="Courier New"/>
        </w:rPr>
        <w:t>Д</w:t>
      </w:r>
      <w:r w:rsidR="00EE0677" w:rsidRPr="00C85A49">
        <w:rPr>
          <w:rFonts w:ascii="Courier New" w:eastAsia="Times New Roman" w:hAnsi="Courier New" w:cs="Courier New"/>
        </w:rPr>
        <w:t>у</w:t>
      </w:r>
      <w:r w:rsidRPr="00C85A49">
        <w:rPr>
          <w:rFonts w:ascii="Courier New" w:eastAsia="Times New Roman" w:hAnsi="Courier New" w:cs="Courier New"/>
        </w:rPr>
        <w:t>мы МО «Васильевск»</w:t>
      </w:r>
    </w:p>
    <w:p w:rsidR="00321C7B" w:rsidRPr="00201F81" w:rsidRDefault="00201F81" w:rsidP="00201F81">
      <w:pPr>
        <w:spacing w:after="0" w:line="240" w:lineRule="auto"/>
        <w:ind w:left="-426" w:firstLine="426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22.06.2017 г.№</w:t>
      </w:r>
      <w:r w:rsidR="003163D8">
        <w:rPr>
          <w:rFonts w:ascii="Courier New" w:eastAsia="Times New Roman" w:hAnsi="Courier New" w:cs="Courier New"/>
        </w:rPr>
        <w:t>81</w:t>
      </w:r>
    </w:p>
    <w:p w:rsidR="00CB0214" w:rsidRPr="00C85A49" w:rsidRDefault="00CB0214" w:rsidP="00201F8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C85A49">
        <w:rPr>
          <w:rFonts w:ascii="Arial" w:eastAsia="Times New Roman" w:hAnsi="Arial" w:cs="Arial"/>
          <w:b/>
          <w:bCs/>
          <w:sz w:val="24"/>
          <w:szCs w:val="24"/>
        </w:rPr>
        <w:lastRenderedPageBreak/>
        <w:t>I. ОБЩИЕ ПОЛОЖЕНИЯ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 xml:space="preserve">1. Настоящий Порядок разработан в соответствии с земельным и бюджетным законодательством и устанавливает единый порядок определения размера арендной платы, а также условия и сроки внесения арендной платы за использование земельных участков, находящихся в муниципальной собственности </w:t>
      </w:r>
      <w:r w:rsidR="000930F8" w:rsidRPr="00C85A49">
        <w:rPr>
          <w:rFonts w:ascii="Arial" w:eastAsia="Times New Roman" w:hAnsi="Arial" w:cs="Arial"/>
          <w:sz w:val="24"/>
          <w:szCs w:val="24"/>
        </w:rPr>
        <w:t>Муниципального образования «Васильевск»</w:t>
      </w:r>
      <w:r w:rsidRPr="00C85A49">
        <w:rPr>
          <w:rFonts w:ascii="Arial" w:eastAsia="Times New Roman" w:hAnsi="Arial" w:cs="Arial"/>
          <w:sz w:val="24"/>
          <w:szCs w:val="24"/>
        </w:rPr>
        <w:t xml:space="preserve"> (далее соответственно - арендная плата, земельные участки</w:t>
      </w:r>
      <w:r w:rsidR="000930F8" w:rsidRPr="00C85A49">
        <w:rPr>
          <w:rFonts w:ascii="Arial" w:eastAsia="Times New Roman" w:hAnsi="Arial" w:cs="Arial"/>
          <w:sz w:val="24"/>
          <w:szCs w:val="24"/>
        </w:rPr>
        <w:t>, МО «Васильевск»</w:t>
      </w:r>
      <w:r w:rsidR="00032574" w:rsidRPr="00C85A49">
        <w:rPr>
          <w:rFonts w:ascii="Arial" w:eastAsia="Times New Roman" w:hAnsi="Arial" w:cs="Arial"/>
          <w:sz w:val="24"/>
          <w:szCs w:val="24"/>
        </w:rPr>
        <w:t>).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2. 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</w:t>
      </w:r>
      <w:r w:rsidR="00032574" w:rsidRPr="00C85A49">
        <w:rPr>
          <w:rFonts w:ascii="Arial" w:eastAsia="Times New Roman" w:hAnsi="Arial" w:cs="Arial"/>
          <w:sz w:val="24"/>
          <w:szCs w:val="24"/>
        </w:rPr>
        <w:t xml:space="preserve"> по результатам этого аукциона.</w:t>
      </w:r>
      <w:r w:rsidR="00201F8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85A49">
        <w:rPr>
          <w:rFonts w:ascii="Arial" w:eastAsia="Times New Roman" w:hAnsi="Arial" w:cs="Arial"/>
          <w:sz w:val="24"/>
          <w:szCs w:val="24"/>
        </w:rPr>
        <w:t>Начальная цена предмета аукциона на право заключения договора аренды земельного участка устанавливается в размере не менее полутора процентов кадастровой стоимости такого земельного участка в соответствии с разделом II настоящего Порядка, если результаты государственной кадастровой оценки утверждены не ранее чем за пять лет до даты принятия решения о проведении аукциона, за исключением случая проведения аукциона на право заключения договора аренды земельного</w:t>
      </w:r>
      <w:proofErr w:type="gramEnd"/>
      <w:r w:rsidRPr="00C85A4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85A49">
        <w:rPr>
          <w:rFonts w:ascii="Arial" w:eastAsia="Times New Roman" w:hAnsi="Arial" w:cs="Arial"/>
          <w:sz w:val="24"/>
          <w:szCs w:val="24"/>
        </w:rPr>
        <w:t xml:space="preserve">участка для комплексного освоения территории или ведения дачного хозяйства (за исключением случая проведения аукциона в соответствии с пунктом 7 статьи 39.18 </w:t>
      </w:r>
      <w:hyperlink r:id="rId9" w:history="1">
        <w:r w:rsidRPr="00C85A49">
          <w:rPr>
            <w:rFonts w:ascii="Arial" w:eastAsia="Times New Roman" w:hAnsi="Arial" w:cs="Arial"/>
            <w:color w:val="000000" w:themeColor="text1"/>
            <w:sz w:val="24"/>
            <w:szCs w:val="24"/>
          </w:rPr>
          <w:t>Земельного кодекса Российской Федерации</w:t>
        </w:r>
      </w:hyperlink>
      <w:r w:rsidRPr="00C85A49">
        <w:rPr>
          <w:rFonts w:ascii="Arial" w:eastAsia="Times New Roman" w:hAnsi="Arial" w:cs="Arial"/>
          <w:color w:val="000000" w:themeColor="text1"/>
          <w:sz w:val="24"/>
          <w:szCs w:val="24"/>
        </w:rPr>
        <w:t>), при котором начальной ценой предмета аукциона на п</w:t>
      </w:r>
      <w:r w:rsidRPr="00C85A49">
        <w:rPr>
          <w:rFonts w:ascii="Arial" w:eastAsia="Times New Roman" w:hAnsi="Arial" w:cs="Arial"/>
          <w:sz w:val="24"/>
          <w:szCs w:val="24"/>
        </w:rPr>
        <w:t xml:space="preserve">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 </w:t>
      </w:r>
      <w:hyperlink r:id="rId10" w:history="1">
        <w:r w:rsidRPr="00C85A49">
          <w:rPr>
            <w:rFonts w:ascii="Arial" w:eastAsia="Times New Roman" w:hAnsi="Arial" w:cs="Arial"/>
            <w:color w:val="000000" w:themeColor="text1"/>
            <w:sz w:val="24"/>
            <w:szCs w:val="24"/>
          </w:rPr>
          <w:t>Федеральным законом "Об оценочной деятельности в Российской Федерации"</w:t>
        </w:r>
      </w:hyperlink>
      <w:r w:rsidRPr="00C85A4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</w:p>
    <w:p w:rsidR="00CB0214" w:rsidRPr="00C85A49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 xml:space="preserve">3. В случаях, предусмотренных п. 5 ст. 39.7 </w:t>
      </w:r>
      <w:hyperlink r:id="rId11" w:history="1">
        <w:r w:rsidRPr="00C85A49">
          <w:rPr>
            <w:rFonts w:ascii="Arial" w:eastAsia="Times New Roman" w:hAnsi="Arial" w:cs="Arial"/>
            <w:color w:val="000000" w:themeColor="text1"/>
            <w:sz w:val="24"/>
            <w:szCs w:val="24"/>
          </w:rPr>
          <w:t>Земельного кодекса Российской Федерации</w:t>
        </w:r>
      </w:hyperlink>
      <w:r w:rsidRPr="00C85A49">
        <w:rPr>
          <w:rFonts w:ascii="Arial" w:eastAsia="Times New Roman" w:hAnsi="Arial" w:cs="Arial"/>
          <w:sz w:val="24"/>
          <w:szCs w:val="24"/>
        </w:rPr>
        <w:t>, размер арендной платы определяется в размере не выше размера земельного налога, рассчитанного в отношении таких земельных участков.</w:t>
      </w:r>
    </w:p>
    <w:p w:rsidR="00032574" w:rsidRPr="00CB0214" w:rsidRDefault="00032574" w:rsidP="00201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214" w:rsidRPr="00C85A49" w:rsidRDefault="00CB0214" w:rsidP="00201F8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C85A49">
        <w:rPr>
          <w:rFonts w:ascii="Arial" w:eastAsia="Times New Roman" w:hAnsi="Arial" w:cs="Arial"/>
          <w:b/>
          <w:bCs/>
          <w:sz w:val="24"/>
          <w:szCs w:val="24"/>
        </w:rPr>
        <w:t>II. ПОРЯДОК ОПРЕДЕЛЕНИЯ РАЗМЕРА АРЕНДНОЙ ПЛАТЫ</w:t>
      </w:r>
    </w:p>
    <w:p w:rsidR="00EE0677" w:rsidRPr="00C85A49" w:rsidRDefault="00EE0677" w:rsidP="00201F8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1. Порядок изменения размера арендной платы, исполнения обязательств по уплате арендной платы определяется догов</w:t>
      </w:r>
      <w:r w:rsidR="00032574" w:rsidRPr="00C85A49">
        <w:rPr>
          <w:rFonts w:ascii="Arial" w:eastAsia="Times New Roman" w:hAnsi="Arial" w:cs="Arial"/>
          <w:sz w:val="24"/>
          <w:szCs w:val="24"/>
        </w:rPr>
        <w:t>ором аренды земельного участка.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2. Расчет арендной платы и начисление пени за несвоевременную уплату арендных платежей производятся в период действия дого</w:t>
      </w:r>
      <w:r w:rsidR="00032574" w:rsidRPr="00C85A49">
        <w:rPr>
          <w:rFonts w:ascii="Arial" w:eastAsia="Times New Roman" w:hAnsi="Arial" w:cs="Arial"/>
          <w:sz w:val="24"/>
          <w:szCs w:val="24"/>
        </w:rPr>
        <w:t>вора аренды земельного участка.</w:t>
      </w:r>
    </w:p>
    <w:p w:rsidR="00CB0214" w:rsidRPr="00C85A49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3. Арендная плата рассчитывается по формуле:</w:t>
      </w:r>
    </w:p>
    <w:p w:rsidR="00CB0214" w:rsidRPr="00C85A49" w:rsidRDefault="005D61B9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Ап = S x Кс x Пк x</w:t>
      </w:r>
      <w:proofErr w:type="gramStart"/>
      <w:r w:rsidRPr="00C85A49">
        <w:rPr>
          <w:rFonts w:ascii="Arial" w:eastAsia="Times New Roman" w:hAnsi="Arial" w:cs="Arial"/>
          <w:sz w:val="24"/>
          <w:szCs w:val="24"/>
        </w:rPr>
        <w:t xml:space="preserve"> К</w:t>
      </w:r>
      <w:proofErr w:type="gramEnd"/>
      <w:r w:rsidRPr="00C85A49">
        <w:rPr>
          <w:rFonts w:ascii="Arial" w:eastAsia="Times New Roman" w:hAnsi="Arial" w:cs="Arial"/>
          <w:sz w:val="24"/>
          <w:szCs w:val="24"/>
        </w:rPr>
        <w:t>а x Ку</w:t>
      </w:r>
      <w:r w:rsidR="00172E95" w:rsidRPr="00C85A49">
        <w:rPr>
          <w:rFonts w:ascii="Arial" w:eastAsia="Times New Roman" w:hAnsi="Arial" w:cs="Arial"/>
          <w:sz w:val="24"/>
          <w:szCs w:val="24"/>
        </w:rPr>
        <w:t xml:space="preserve"> х</w:t>
      </w:r>
      <w:r w:rsidRPr="00C85A49">
        <w:rPr>
          <w:rFonts w:ascii="Arial" w:eastAsia="Times New Roman" w:hAnsi="Arial" w:cs="Arial"/>
          <w:sz w:val="24"/>
          <w:szCs w:val="24"/>
        </w:rPr>
        <w:t xml:space="preserve"> </w:t>
      </w:r>
      <w:r w:rsidR="00172E95" w:rsidRPr="00C85A49">
        <w:rPr>
          <w:rFonts w:ascii="Arial" w:eastAsia="Times New Roman" w:hAnsi="Arial" w:cs="Arial"/>
          <w:sz w:val="24"/>
          <w:szCs w:val="24"/>
        </w:rPr>
        <w:t>Кк</w:t>
      </w:r>
      <w:r w:rsidR="00CB0214" w:rsidRPr="00C85A49">
        <w:rPr>
          <w:rFonts w:ascii="Arial" w:eastAsia="Times New Roman" w:hAnsi="Arial" w:cs="Arial"/>
          <w:sz w:val="24"/>
          <w:szCs w:val="24"/>
        </w:rPr>
        <w:t>,</w:t>
      </w:r>
    </w:p>
    <w:p w:rsidR="00201F81" w:rsidRDefault="0003257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где: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85A49">
        <w:rPr>
          <w:rFonts w:ascii="Arial" w:eastAsia="Times New Roman" w:hAnsi="Arial" w:cs="Arial"/>
          <w:sz w:val="24"/>
          <w:szCs w:val="24"/>
        </w:rPr>
        <w:t>Ап</w:t>
      </w:r>
      <w:proofErr w:type="spellEnd"/>
      <w:r w:rsidRPr="00C85A49">
        <w:rPr>
          <w:rFonts w:ascii="Arial" w:eastAsia="Times New Roman" w:hAnsi="Arial" w:cs="Arial"/>
          <w:sz w:val="24"/>
          <w:szCs w:val="24"/>
        </w:rPr>
        <w:t xml:space="preserve"> - </w:t>
      </w:r>
      <w:r w:rsidR="00032574" w:rsidRPr="00C85A49">
        <w:rPr>
          <w:rFonts w:ascii="Arial" w:eastAsia="Times New Roman" w:hAnsi="Arial" w:cs="Arial"/>
          <w:sz w:val="24"/>
          <w:szCs w:val="24"/>
        </w:rPr>
        <w:t>арендная плата, в рублях в год;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S - пл</w:t>
      </w:r>
      <w:r w:rsidR="00032574" w:rsidRPr="00C85A49">
        <w:rPr>
          <w:rFonts w:ascii="Arial" w:eastAsia="Times New Roman" w:hAnsi="Arial" w:cs="Arial"/>
          <w:sz w:val="24"/>
          <w:szCs w:val="24"/>
        </w:rPr>
        <w:t>ощадь земельного участка, кв</w:t>
      </w:r>
      <w:proofErr w:type="gramStart"/>
      <w:r w:rsidR="00032574" w:rsidRPr="00C85A49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="00032574" w:rsidRPr="00C85A49">
        <w:rPr>
          <w:rFonts w:ascii="Arial" w:eastAsia="Times New Roman" w:hAnsi="Arial" w:cs="Arial"/>
          <w:sz w:val="24"/>
          <w:szCs w:val="24"/>
        </w:rPr>
        <w:t>;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Кс - кадастровая стоимость земельного участка по видам разрешенного использования, руб./кв</w:t>
      </w:r>
      <w:r w:rsidR="000930F8" w:rsidRPr="00C85A49">
        <w:rPr>
          <w:rFonts w:ascii="Arial" w:eastAsia="Times New Roman" w:hAnsi="Arial" w:cs="Arial"/>
          <w:sz w:val="24"/>
          <w:szCs w:val="24"/>
        </w:rPr>
        <w:t>.м.</w:t>
      </w:r>
      <w:r w:rsidR="00201F81">
        <w:rPr>
          <w:rFonts w:ascii="Arial" w:eastAsia="Times New Roman" w:hAnsi="Arial" w:cs="Arial"/>
          <w:sz w:val="24"/>
          <w:szCs w:val="24"/>
        </w:rPr>
        <w:t>;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85A49">
        <w:rPr>
          <w:rFonts w:ascii="Arial" w:eastAsia="Times New Roman" w:hAnsi="Arial" w:cs="Arial"/>
          <w:sz w:val="24"/>
          <w:szCs w:val="24"/>
        </w:rPr>
        <w:t>Пк</w:t>
      </w:r>
      <w:proofErr w:type="spellEnd"/>
      <w:r w:rsidRPr="00C85A49">
        <w:rPr>
          <w:rFonts w:ascii="Arial" w:eastAsia="Times New Roman" w:hAnsi="Arial" w:cs="Arial"/>
          <w:sz w:val="24"/>
          <w:szCs w:val="24"/>
        </w:rPr>
        <w:t xml:space="preserve"> - процент к кадастровой стоимости земельного участка (Приложени</w:t>
      </w:r>
      <w:r w:rsidR="00EE0677" w:rsidRPr="00C85A49">
        <w:rPr>
          <w:rFonts w:ascii="Arial" w:eastAsia="Times New Roman" w:hAnsi="Arial" w:cs="Arial"/>
          <w:sz w:val="24"/>
          <w:szCs w:val="24"/>
        </w:rPr>
        <w:t>е N 2</w:t>
      </w:r>
      <w:r w:rsidR="00032574" w:rsidRPr="00C85A49">
        <w:rPr>
          <w:rFonts w:ascii="Arial" w:eastAsia="Times New Roman" w:hAnsi="Arial" w:cs="Arial"/>
          <w:sz w:val="24"/>
          <w:szCs w:val="24"/>
        </w:rPr>
        <w:t xml:space="preserve"> к настоящему Порядку);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85A49">
        <w:rPr>
          <w:rFonts w:ascii="Arial" w:eastAsia="Times New Roman" w:hAnsi="Arial" w:cs="Arial"/>
          <w:sz w:val="24"/>
          <w:szCs w:val="24"/>
        </w:rPr>
        <w:t>Ка</w:t>
      </w:r>
      <w:proofErr w:type="spellEnd"/>
      <w:r w:rsidRPr="00C85A49">
        <w:rPr>
          <w:rFonts w:ascii="Arial" w:eastAsia="Times New Roman" w:hAnsi="Arial" w:cs="Arial"/>
          <w:sz w:val="24"/>
          <w:szCs w:val="24"/>
        </w:rPr>
        <w:t xml:space="preserve"> - коэффициент, учитывающий размер уровня инфляции на очередной финансовый год, утверждаемый ежегодно постановлением администрации </w:t>
      </w:r>
      <w:r w:rsidR="000930F8" w:rsidRPr="00C85A49">
        <w:rPr>
          <w:rFonts w:ascii="Arial" w:eastAsia="Times New Roman" w:hAnsi="Arial" w:cs="Arial"/>
          <w:sz w:val="24"/>
          <w:szCs w:val="24"/>
        </w:rPr>
        <w:t>МО «Васильевск»</w:t>
      </w:r>
      <w:r w:rsidRPr="00C85A49">
        <w:rPr>
          <w:rFonts w:ascii="Arial" w:eastAsia="Times New Roman" w:hAnsi="Arial" w:cs="Arial"/>
          <w:sz w:val="24"/>
          <w:szCs w:val="24"/>
        </w:rPr>
        <w:t>, рассчитываемый как произведение коэффициента, учитывающего размер уровня инфляции в предшествующем календарном году и коэффициента, учитывающего изменение потребительских цен к пре</w:t>
      </w:r>
      <w:r w:rsidR="00201F81">
        <w:rPr>
          <w:rFonts w:ascii="Arial" w:eastAsia="Times New Roman" w:hAnsi="Arial" w:cs="Arial"/>
          <w:sz w:val="24"/>
          <w:szCs w:val="24"/>
        </w:rPr>
        <w:t>дшествующему календарному году.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Коэффициент, учитывающий разм</w:t>
      </w:r>
      <w:r w:rsidR="000930F8" w:rsidRPr="00C85A49">
        <w:rPr>
          <w:rFonts w:ascii="Arial" w:eastAsia="Times New Roman" w:hAnsi="Arial" w:cs="Arial"/>
          <w:sz w:val="24"/>
          <w:szCs w:val="24"/>
        </w:rPr>
        <w:t>ер уровня инфляции (Ка), на 2017</w:t>
      </w:r>
      <w:r w:rsidRPr="00C85A49">
        <w:rPr>
          <w:rFonts w:ascii="Arial" w:eastAsia="Times New Roman" w:hAnsi="Arial" w:cs="Arial"/>
          <w:sz w:val="24"/>
          <w:szCs w:val="24"/>
        </w:rPr>
        <w:t xml:space="preserve"> год рассчитывается как произведение коэффициента (Ка) к базов</w:t>
      </w:r>
      <w:r w:rsidR="000930F8" w:rsidRPr="00C85A49">
        <w:rPr>
          <w:rFonts w:ascii="Arial" w:eastAsia="Times New Roman" w:hAnsi="Arial" w:cs="Arial"/>
          <w:sz w:val="24"/>
          <w:szCs w:val="24"/>
        </w:rPr>
        <w:t xml:space="preserve">ой ставке арендной </w:t>
      </w:r>
      <w:r w:rsidR="000930F8" w:rsidRPr="00C85A49">
        <w:rPr>
          <w:rFonts w:ascii="Arial" w:eastAsia="Times New Roman" w:hAnsi="Arial" w:cs="Arial"/>
          <w:sz w:val="24"/>
          <w:szCs w:val="24"/>
        </w:rPr>
        <w:lastRenderedPageBreak/>
        <w:t>платы на 2016</w:t>
      </w:r>
      <w:r w:rsidRPr="00C85A49">
        <w:rPr>
          <w:rFonts w:ascii="Arial" w:eastAsia="Times New Roman" w:hAnsi="Arial" w:cs="Arial"/>
          <w:sz w:val="24"/>
          <w:szCs w:val="24"/>
        </w:rPr>
        <w:t xml:space="preserve"> год и коэффициента, учитывающего изменение потребительских цен к пре</w:t>
      </w:r>
      <w:r w:rsidR="00201F81">
        <w:rPr>
          <w:rFonts w:ascii="Arial" w:eastAsia="Times New Roman" w:hAnsi="Arial" w:cs="Arial"/>
          <w:sz w:val="24"/>
          <w:szCs w:val="24"/>
        </w:rPr>
        <w:t>дшествующему календарному году;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85A49">
        <w:rPr>
          <w:rFonts w:ascii="Arial" w:eastAsia="Times New Roman" w:hAnsi="Arial" w:cs="Arial"/>
          <w:sz w:val="24"/>
          <w:szCs w:val="24"/>
        </w:rPr>
        <w:t>Ку</w:t>
      </w:r>
      <w:proofErr w:type="spellEnd"/>
      <w:r w:rsidRPr="00C85A49">
        <w:rPr>
          <w:rFonts w:ascii="Arial" w:eastAsia="Times New Roman" w:hAnsi="Arial" w:cs="Arial"/>
          <w:sz w:val="24"/>
          <w:szCs w:val="24"/>
        </w:rPr>
        <w:t xml:space="preserve"> - коэффициент к арендной плате, учитывающий</w:t>
      </w:r>
      <w:r w:rsidR="00ED01DB" w:rsidRPr="00C85A49">
        <w:rPr>
          <w:rFonts w:ascii="Arial" w:eastAsia="Times New Roman" w:hAnsi="Arial" w:cs="Arial"/>
          <w:sz w:val="24"/>
          <w:szCs w:val="24"/>
        </w:rPr>
        <w:t xml:space="preserve"> функциональное назначе</w:t>
      </w:r>
      <w:r w:rsidR="00EE0677" w:rsidRPr="00C85A49">
        <w:rPr>
          <w:rFonts w:ascii="Arial" w:eastAsia="Times New Roman" w:hAnsi="Arial" w:cs="Arial"/>
          <w:sz w:val="24"/>
          <w:szCs w:val="24"/>
        </w:rPr>
        <w:t>ние земельного участка (Приложение N 3</w:t>
      </w:r>
      <w:r w:rsidR="00032574" w:rsidRPr="00C85A49">
        <w:rPr>
          <w:rFonts w:ascii="Arial" w:eastAsia="Times New Roman" w:hAnsi="Arial" w:cs="Arial"/>
          <w:sz w:val="24"/>
          <w:szCs w:val="24"/>
        </w:rPr>
        <w:t xml:space="preserve"> к настоящему Порядку);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85A49">
        <w:rPr>
          <w:rFonts w:ascii="Arial" w:eastAsia="Times New Roman" w:hAnsi="Arial" w:cs="Arial"/>
          <w:sz w:val="24"/>
          <w:szCs w:val="24"/>
        </w:rPr>
        <w:t>Кк</w:t>
      </w:r>
      <w:proofErr w:type="spellEnd"/>
      <w:r w:rsidRPr="00C85A49">
        <w:rPr>
          <w:rFonts w:ascii="Arial" w:eastAsia="Times New Roman" w:hAnsi="Arial" w:cs="Arial"/>
          <w:sz w:val="24"/>
          <w:szCs w:val="24"/>
        </w:rPr>
        <w:t xml:space="preserve"> - коэффициент,</w:t>
      </w:r>
      <w:r w:rsidR="005D61B9" w:rsidRPr="00C85A49">
        <w:rPr>
          <w:rFonts w:ascii="Arial" w:eastAsia="Times New Roman" w:hAnsi="Arial" w:cs="Arial"/>
          <w:sz w:val="24"/>
          <w:szCs w:val="24"/>
        </w:rPr>
        <w:t xml:space="preserve"> учитывающий доходность земельного у</w:t>
      </w:r>
      <w:r w:rsidR="00172E95" w:rsidRPr="00C85A49">
        <w:rPr>
          <w:rFonts w:ascii="Arial" w:eastAsia="Times New Roman" w:hAnsi="Arial" w:cs="Arial"/>
          <w:sz w:val="24"/>
          <w:szCs w:val="24"/>
        </w:rPr>
        <w:t xml:space="preserve">частка с учетом категории земель и категории аредаторов </w:t>
      </w:r>
      <w:r w:rsidRPr="00C85A49">
        <w:rPr>
          <w:rFonts w:ascii="Arial" w:eastAsia="Times New Roman" w:hAnsi="Arial" w:cs="Arial"/>
          <w:sz w:val="24"/>
          <w:szCs w:val="24"/>
        </w:rPr>
        <w:t>(Прилож</w:t>
      </w:r>
      <w:r w:rsidR="00EE0677" w:rsidRPr="00C85A49">
        <w:rPr>
          <w:rFonts w:ascii="Arial" w:eastAsia="Times New Roman" w:hAnsi="Arial" w:cs="Arial"/>
          <w:sz w:val="24"/>
          <w:szCs w:val="24"/>
        </w:rPr>
        <w:t>ение N 4</w:t>
      </w:r>
      <w:r w:rsidR="00032574" w:rsidRPr="00C85A49">
        <w:rPr>
          <w:rFonts w:ascii="Arial" w:eastAsia="Times New Roman" w:hAnsi="Arial" w:cs="Arial"/>
          <w:sz w:val="24"/>
          <w:szCs w:val="24"/>
        </w:rPr>
        <w:t xml:space="preserve"> к настоящему Порядку).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4. При расчете арендной платы на текущий год сн</w:t>
      </w:r>
      <w:r w:rsidR="00EE0677" w:rsidRPr="00C85A49">
        <w:rPr>
          <w:rFonts w:ascii="Arial" w:eastAsia="Times New Roman" w:hAnsi="Arial" w:cs="Arial"/>
          <w:sz w:val="24"/>
          <w:szCs w:val="24"/>
        </w:rPr>
        <w:t xml:space="preserve">ижение ее уровня по сравнению с </w:t>
      </w:r>
      <w:r w:rsidRPr="00C85A49">
        <w:rPr>
          <w:rFonts w:ascii="Arial" w:eastAsia="Times New Roman" w:hAnsi="Arial" w:cs="Arial"/>
          <w:sz w:val="24"/>
          <w:szCs w:val="24"/>
        </w:rPr>
        <w:t>преды</w:t>
      </w:r>
      <w:r w:rsidR="00EE0677" w:rsidRPr="00C85A49">
        <w:rPr>
          <w:rFonts w:ascii="Arial" w:eastAsia="Times New Roman" w:hAnsi="Arial" w:cs="Arial"/>
          <w:sz w:val="24"/>
          <w:szCs w:val="24"/>
        </w:rPr>
        <w:t xml:space="preserve">дущим годом не </w:t>
      </w:r>
      <w:r w:rsidR="00032574" w:rsidRPr="00C85A49">
        <w:rPr>
          <w:rFonts w:ascii="Arial" w:eastAsia="Times New Roman" w:hAnsi="Arial" w:cs="Arial"/>
          <w:sz w:val="24"/>
          <w:szCs w:val="24"/>
        </w:rPr>
        <w:t>д</w:t>
      </w:r>
      <w:r w:rsidR="00201F81">
        <w:rPr>
          <w:rFonts w:ascii="Arial" w:eastAsia="Times New Roman" w:hAnsi="Arial" w:cs="Arial"/>
          <w:sz w:val="24"/>
          <w:szCs w:val="24"/>
        </w:rPr>
        <w:t>опускается.</w:t>
      </w:r>
    </w:p>
    <w:p w:rsidR="00201F81" w:rsidRDefault="0003257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="00CB0214" w:rsidRPr="00C85A49">
        <w:rPr>
          <w:rFonts w:ascii="Arial" w:eastAsia="Times New Roman" w:hAnsi="Arial" w:cs="Arial"/>
          <w:sz w:val="24"/>
          <w:szCs w:val="24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суда арендная плата подлежит перерасчету с 1 января календарного года, в котором было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</w:t>
      </w:r>
      <w:r w:rsidR="00201F81">
        <w:rPr>
          <w:rFonts w:ascii="Arial" w:eastAsia="Times New Roman" w:hAnsi="Arial" w:cs="Arial"/>
          <w:sz w:val="24"/>
          <w:szCs w:val="24"/>
        </w:rPr>
        <w:t>являлась предметом оспаривания.</w:t>
      </w:r>
      <w:proofErr w:type="gramEnd"/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85A49">
        <w:rPr>
          <w:rFonts w:ascii="Arial" w:eastAsia="Times New Roman" w:hAnsi="Arial" w:cs="Arial"/>
          <w:sz w:val="24"/>
          <w:szCs w:val="24"/>
        </w:rPr>
        <w:t>Сведения об изменении кадастровой стоимости земельного участка по решению комиссии по рассмотрению споров о результатах определения кадастровой стоимости или суда подлежат применению с 1 января календарного года, в котором было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оспаривания, в случае установления кадастровой стоимости в результате</w:t>
      </w:r>
      <w:proofErr w:type="gramEnd"/>
      <w:r w:rsidRPr="00C85A49">
        <w:rPr>
          <w:rFonts w:ascii="Arial" w:eastAsia="Times New Roman" w:hAnsi="Arial" w:cs="Arial"/>
          <w:sz w:val="24"/>
          <w:szCs w:val="24"/>
        </w:rPr>
        <w:t xml:space="preserve"> рассмотрения заявлений о пересмотре кадастровой стоимости, поданных после 22 июля 2014 года, а также заявлений о пересмотре кадастровой стоимости, поданных, но не рассмотренных комиссией по рассмотрению споров о результатах определения кадастровой стоимости и</w:t>
      </w:r>
      <w:r w:rsidR="00201F81">
        <w:rPr>
          <w:rFonts w:ascii="Arial" w:eastAsia="Times New Roman" w:hAnsi="Arial" w:cs="Arial"/>
          <w:sz w:val="24"/>
          <w:szCs w:val="24"/>
        </w:rPr>
        <w:t>ли судом на вышеуказанную дату.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85A49">
        <w:rPr>
          <w:rFonts w:ascii="Arial" w:eastAsia="Times New Roman" w:hAnsi="Arial" w:cs="Arial"/>
          <w:sz w:val="24"/>
          <w:szCs w:val="24"/>
        </w:rPr>
        <w:t>В иных случаях сведения об изменении кадастровой стоимости земельного участка по решению комиссии по рассмотрению споров о результатах</w:t>
      </w:r>
      <w:proofErr w:type="gramEnd"/>
      <w:r w:rsidRPr="00C85A49">
        <w:rPr>
          <w:rFonts w:ascii="Arial" w:eastAsia="Times New Roman" w:hAnsi="Arial" w:cs="Arial"/>
          <w:sz w:val="24"/>
          <w:szCs w:val="24"/>
        </w:rPr>
        <w:t xml:space="preserve"> определения кадастровой стоимости или суда для целей определения арендной платы подлежат применению с момента их внесения в Единый государственный реестр недвижимости</w:t>
      </w:r>
      <w:r w:rsidR="00201F81">
        <w:rPr>
          <w:rFonts w:ascii="Arial" w:eastAsia="Times New Roman" w:hAnsi="Arial" w:cs="Arial"/>
          <w:sz w:val="24"/>
          <w:szCs w:val="24"/>
        </w:rPr>
        <w:t>.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6. В случае</w:t>
      </w:r>
      <w:proofErr w:type="gramStart"/>
      <w:r w:rsidRPr="00C85A49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C85A49">
        <w:rPr>
          <w:rFonts w:ascii="Arial" w:eastAsia="Times New Roman" w:hAnsi="Arial" w:cs="Arial"/>
          <w:sz w:val="24"/>
          <w:szCs w:val="24"/>
        </w:rPr>
        <w:t xml:space="preserve"> если разрешенное использование земельного участка, указанное в выписке из Единого государственного реестра недвижимости о земельном участке, включает два и более вида разрешенного использования и невозможно провести разделение земельного участка на самостоятельные земельные участки, в том числе при предоставлении земельного участка под строительство многофункциональных объектов (например, под строительство торгово-складского комплекса), то расчет арендной платы производится по проценту к кадастровой стоимости того вида разрешенного использования земельного участка, для которого определена на</w:t>
      </w:r>
      <w:r w:rsidR="00032574" w:rsidRPr="00C85A49">
        <w:rPr>
          <w:rFonts w:ascii="Arial" w:eastAsia="Times New Roman" w:hAnsi="Arial" w:cs="Arial"/>
          <w:sz w:val="24"/>
          <w:szCs w:val="24"/>
        </w:rPr>
        <w:t>ибольшая кадастровая стоимость.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 xml:space="preserve">7. </w:t>
      </w:r>
      <w:proofErr w:type="gramStart"/>
      <w:r w:rsidRPr="00C85A49">
        <w:rPr>
          <w:rFonts w:ascii="Arial" w:eastAsia="Times New Roman" w:hAnsi="Arial" w:cs="Arial"/>
          <w:sz w:val="24"/>
          <w:szCs w:val="24"/>
        </w:rPr>
        <w:t>При использовании арендатором площади земельного участка (части площади земельного участка) по двум и более видам разрешенного использования расчет арендной платы выполняется в соответствии с настоящим Порядком пропорционально площади участка (части площади земельного участка), используемого для каждого из них (например, проектирование, строительство, эксплуатация зданий, строений различного назначени</w:t>
      </w:r>
      <w:r w:rsidR="00EE0677" w:rsidRPr="00C85A49">
        <w:rPr>
          <w:rFonts w:ascii="Arial" w:eastAsia="Times New Roman" w:hAnsi="Arial" w:cs="Arial"/>
          <w:sz w:val="24"/>
          <w:szCs w:val="24"/>
        </w:rPr>
        <w:t>я на земельном участке и т.д.</w:t>
      </w:r>
      <w:proofErr w:type="gramEnd"/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8. В случае</w:t>
      </w:r>
      <w:proofErr w:type="gramStart"/>
      <w:r w:rsidRPr="00C85A49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C85A49">
        <w:rPr>
          <w:rFonts w:ascii="Arial" w:eastAsia="Times New Roman" w:hAnsi="Arial" w:cs="Arial"/>
          <w:sz w:val="24"/>
          <w:szCs w:val="24"/>
        </w:rPr>
        <w:t xml:space="preserve"> если на стороне арендатора земельного участка выступают несколько лиц, являющихся правообладателями зданий, сооружений, помещений </w:t>
      </w:r>
      <w:r w:rsidRPr="00C85A49">
        <w:rPr>
          <w:rFonts w:ascii="Arial" w:eastAsia="Times New Roman" w:hAnsi="Arial" w:cs="Arial"/>
          <w:sz w:val="24"/>
          <w:szCs w:val="24"/>
        </w:rPr>
        <w:lastRenderedPageBreak/>
        <w:t>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</w:t>
      </w:r>
      <w:r w:rsidR="00032574" w:rsidRPr="00C85A49">
        <w:rPr>
          <w:rFonts w:ascii="Arial" w:eastAsia="Times New Roman" w:hAnsi="Arial" w:cs="Arial"/>
          <w:sz w:val="24"/>
          <w:szCs w:val="24"/>
        </w:rPr>
        <w:t>размеру принадлежащей им доли).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 xml:space="preserve">9. </w:t>
      </w:r>
      <w:proofErr w:type="gramStart"/>
      <w:r w:rsidRPr="00C85A49">
        <w:rPr>
          <w:rFonts w:ascii="Arial" w:eastAsia="Times New Roman" w:hAnsi="Arial" w:cs="Arial"/>
          <w:sz w:val="24"/>
          <w:szCs w:val="24"/>
        </w:rPr>
        <w:t xml:space="preserve">В случае предоставления в аренду части земельного участка с видом разрешенного использования, отличным от вида разрешенного использования основного земельного участка, расчет арендной платы за предоставленную часть земельного участка производится в соответствии с характеристикой части земельного участка, отраженной в выписке из Единого государственного реестра недвижимости об основном земельном участке, из </w:t>
      </w:r>
      <w:r w:rsidR="00201F81">
        <w:rPr>
          <w:rFonts w:ascii="Arial" w:eastAsia="Times New Roman" w:hAnsi="Arial" w:cs="Arial"/>
          <w:sz w:val="24"/>
          <w:szCs w:val="24"/>
        </w:rPr>
        <w:t>которого выделена данная часть.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End"/>
      <w:r w:rsidRPr="00C85A49">
        <w:rPr>
          <w:rFonts w:ascii="Arial" w:eastAsia="Times New Roman" w:hAnsi="Arial" w:cs="Arial"/>
          <w:sz w:val="24"/>
          <w:szCs w:val="24"/>
        </w:rPr>
        <w:t>10. Изменение арендатором вида разрешенного использования земельного участка осуществляется в порядке, предусмотренном действующим законодательством Российской Федерации, при этом арендатор земельног</w:t>
      </w:r>
      <w:r w:rsidR="00032574" w:rsidRPr="00C85A49">
        <w:rPr>
          <w:rFonts w:ascii="Arial" w:eastAsia="Times New Roman" w:hAnsi="Arial" w:cs="Arial"/>
          <w:sz w:val="24"/>
          <w:szCs w:val="24"/>
        </w:rPr>
        <w:t>о участка обязан: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- своевременно заключить соответствующее дополнительное соглашение к дого</w:t>
      </w:r>
      <w:r w:rsidR="00032574" w:rsidRPr="00C85A49">
        <w:rPr>
          <w:rFonts w:ascii="Arial" w:eastAsia="Times New Roman" w:hAnsi="Arial" w:cs="Arial"/>
          <w:sz w:val="24"/>
          <w:szCs w:val="24"/>
        </w:rPr>
        <w:t>вору аренды земельного участка;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- обеспечить внесение арендной платы в соответствии с фактическим изменением вида разрешенного ис</w:t>
      </w:r>
      <w:r w:rsidR="00032574" w:rsidRPr="00C85A49">
        <w:rPr>
          <w:rFonts w:ascii="Arial" w:eastAsia="Times New Roman" w:hAnsi="Arial" w:cs="Arial"/>
          <w:sz w:val="24"/>
          <w:szCs w:val="24"/>
        </w:rPr>
        <w:t>пользования земельного участка.</w:t>
      </w:r>
    </w:p>
    <w:p w:rsidR="00CB0214" w:rsidRPr="00C85A49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11. Случаи пересмотра размера арендной платы в одностороннем порядке по требованию арендодателя предусматриваются договором аренды земельного участка.</w:t>
      </w:r>
    </w:p>
    <w:p w:rsidR="00032574" w:rsidRPr="00C85A49" w:rsidRDefault="0003257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B0214" w:rsidRPr="00C85A49" w:rsidRDefault="00CB0214" w:rsidP="00201F8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C85A49">
        <w:rPr>
          <w:rFonts w:ascii="Arial" w:eastAsia="Times New Roman" w:hAnsi="Arial" w:cs="Arial"/>
          <w:b/>
          <w:bCs/>
          <w:sz w:val="24"/>
          <w:szCs w:val="24"/>
        </w:rPr>
        <w:t>III. УСЛОВИЯ И СРОКИ ВНЕСЕНИЯ АРЕНДНОЙ ПЛАТЫ</w:t>
      </w:r>
    </w:p>
    <w:p w:rsidR="00032574" w:rsidRPr="00CB0214" w:rsidRDefault="00032574" w:rsidP="00201F8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1. Внесение арендной платы осуществляется арендатором путем перечисления денежных средств по реквизитам, указанным в договоре аренды земельн</w:t>
      </w:r>
      <w:r w:rsidR="00032574" w:rsidRPr="00C85A49">
        <w:rPr>
          <w:rFonts w:ascii="Arial" w:eastAsia="Times New Roman" w:hAnsi="Arial" w:cs="Arial"/>
          <w:sz w:val="24"/>
          <w:szCs w:val="24"/>
        </w:rPr>
        <w:t>ых участков, в следующие сроки: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- физическими лицами - ежегодно не</w:t>
      </w:r>
      <w:r w:rsidR="00032574" w:rsidRPr="00C85A49">
        <w:rPr>
          <w:rFonts w:ascii="Arial" w:eastAsia="Times New Roman" w:hAnsi="Arial" w:cs="Arial"/>
          <w:sz w:val="24"/>
          <w:szCs w:val="24"/>
        </w:rPr>
        <w:t xml:space="preserve"> позднее 15 июня текущего года;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- юридическими лицами и физическими лицами, зарегистрированными в установленном порядке и осуществляющими предпринимательскую деятельность без образования юридического лица (индивидуальными предпринимателями), - не позднее 15 марта, 15 июня, 15 сентября, 15 ноября текущего года в размере платы, рассч</w:t>
      </w:r>
      <w:r w:rsidR="00201F81">
        <w:rPr>
          <w:rFonts w:ascii="Arial" w:eastAsia="Times New Roman" w:hAnsi="Arial" w:cs="Arial"/>
          <w:sz w:val="24"/>
          <w:szCs w:val="24"/>
        </w:rPr>
        <w:t>итанной за квартал.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2. Размер арендной платы за квартал, месяц, день определяется путем деления размера арендной платы в год на количество кварталов, месяцев, дней в году, на которые заключается дог</w:t>
      </w:r>
      <w:r w:rsidR="00032574" w:rsidRPr="00C85A49">
        <w:rPr>
          <w:rFonts w:ascii="Arial" w:eastAsia="Times New Roman" w:hAnsi="Arial" w:cs="Arial"/>
          <w:sz w:val="24"/>
          <w:szCs w:val="24"/>
        </w:rPr>
        <w:t>овор аренды земельного участка.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3. В случае заключения договора аренды земельного участка с физическими лицами после 15 июня текущего года арендная плата вносится такими лицами в срок, предусмотренный догов</w:t>
      </w:r>
      <w:r w:rsidR="00032574" w:rsidRPr="00C85A49">
        <w:rPr>
          <w:rFonts w:ascii="Arial" w:eastAsia="Times New Roman" w:hAnsi="Arial" w:cs="Arial"/>
          <w:sz w:val="24"/>
          <w:szCs w:val="24"/>
        </w:rPr>
        <w:t>ором аренды земельного участка.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4. В случае заключения договора аренды земельного участка с юридическими лицами или физическими лицами, зарегистрированными в установленном порядке и осуществляющими предпринимательскую деятельность без образования юридического лица (инди</w:t>
      </w:r>
      <w:r w:rsidR="00032574" w:rsidRPr="00C85A49">
        <w:rPr>
          <w:rFonts w:ascii="Arial" w:eastAsia="Times New Roman" w:hAnsi="Arial" w:cs="Arial"/>
          <w:sz w:val="24"/>
          <w:szCs w:val="24"/>
        </w:rPr>
        <w:t>видуальными предпринимателями):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 xml:space="preserve">1) после 15 марта арендная плата вносится не </w:t>
      </w:r>
      <w:r w:rsidR="00201F81">
        <w:rPr>
          <w:rFonts w:ascii="Arial" w:eastAsia="Times New Roman" w:hAnsi="Arial" w:cs="Arial"/>
          <w:sz w:val="24"/>
          <w:szCs w:val="24"/>
        </w:rPr>
        <w:t>позднее 15 июня текущего года;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2) после 15 июня арендная плата вносится не позднее 15 сентября текущего год</w:t>
      </w:r>
      <w:r w:rsidR="009318ED" w:rsidRPr="00C85A49">
        <w:rPr>
          <w:rFonts w:ascii="Arial" w:eastAsia="Times New Roman" w:hAnsi="Arial" w:cs="Arial"/>
          <w:sz w:val="24"/>
          <w:szCs w:val="24"/>
        </w:rPr>
        <w:t>а;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3) после 15 сентября арендная плата вносится не п</w:t>
      </w:r>
      <w:r w:rsidR="009318ED" w:rsidRPr="00C85A49">
        <w:rPr>
          <w:rFonts w:ascii="Arial" w:eastAsia="Times New Roman" w:hAnsi="Arial" w:cs="Arial"/>
          <w:sz w:val="24"/>
          <w:szCs w:val="24"/>
        </w:rPr>
        <w:t>озднее 15 ноября текущего года;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4) после 15 ноября арендная плата вносится не позднее 15 марта следующего года.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lastRenderedPageBreak/>
        <w:t>5. В случае</w:t>
      </w:r>
      <w:proofErr w:type="gramStart"/>
      <w:r w:rsidRPr="00C85A49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C85A49">
        <w:rPr>
          <w:rFonts w:ascii="Arial" w:eastAsia="Times New Roman" w:hAnsi="Arial" w:cs="Arial"/>
          <w:sz w:val="24"/>
          <w:szCs w:val="24"/>
        </w:rPr>
        <w:t xml:space="preserve"> если договор аренды земельного участка, заключенный с физическим лицом, прекратит свое действие до 15 июня текущего года, арендная плата вносится не позднее дня прекращения срока действия договор</w:t>
      </w:r>
      <w:r w:rsidR="00032574" w:rsidRPr="00C85A49">
        <w:rPr>
          <w:rFonts w:ascii="Arial" w:eastAsia="Times New Roman" w:hAnsi="Arial" w:cs="Arial"/>
          <w:sz w:val="24"/>
          <w:szCs w:val="24"/>
        </w:rPr>
        <w:t>а аренды земельного участка.</w:t>
      </w:r>
    </w:p>
    <w:p w:rsidR="00201F81" w:rsidRDefault="00CB0214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A49">
        <w:rPr>
          <w:rFonts w:ascii="Arial" w:eastAsia="Times New Roman" w:hAnsi="Arial" w:cs="Arial"/>
          <w:sz w:val="24"/>
          <w:szCs w:val="24"/>
        </w:rPr>
        <w:t>6. В случае</w:t>
      </w:r>
      <w:proofErr w:type="gramStart"/>
      <w:r w:rsidRPr="00C85A49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C85A49">
        <w:rPr>
          <w:rFonts w:ascii="Arial" w:eastAsia="Times New Roman" w:hAnsi="Arial" w:cs="Arial"/>
          <w:sz w:val="24"/>
          <w:szCs w:val="24"/>
        </w:rPr>
        <w:t xml:space="preserve"> если договор аренды земельного участка, заключенный с юридическим лицом или физическим лицом, зарегистрированным в установленном порядке и осуществляющим предпринимательскую деятельность без образования юридического лица (индивидуальный предприниматель), прекратит свое действие до дат, указанных в абзаце 3 пункта 1 раздела 3 настоящего постановления, арендная плата вносится не позднее дня прекращения срока действия договора аренды земельного участка.</w:t>
      </w:r>
    </w:p>
    <w:p w:rsidR="00201F81" w:rsidRDefault="00201F81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01F81" w:rsidRDefault="00201F81" w:rsidP="00201F8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N2</w:t>
      </w:r>
    </w:p>
    <w:p w:rsidR="00201F81" w:rsidRDefault="00201F81" w:rsidP="00201F8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Порядку</w:t>
      </w:r>
    </w:p>
    <w:p w:rsidR="00201F81" w:rsidRDefault="00CB0214" w:rsidP="00201F8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EE0677">
        <w:rPr>
          <w:rFonts w:ascii="Courier New" w:eastAsia="Times New Roman" w:hAnsi="Courier New" w:cs="Courier New"/>
        </w:rPr>
        <w:t>опре</w:t>
      </w:r>
      <w:r w:rsidR="00201F81">
        <w:rPr>
          <w:rFonts w:ascii="Courier New" w:eastAsia="Times New Roman" w:hAnsi="Courier New" w:cs="Courier New"/>
        </w:rPr>
        <w:t>деления размера арендной платы,</w:t>
      </w:r>
    </w:p>
    <w:p w:rsidR="00201F81" w:rsidRDefault="00201F81" w:rsidP="00201F8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условий и сроков ее внесения</w:t>
      </w:r>
    </w:p>
    <w:p w:rsidR="00201F81" w:rsidRDefault="00CB0214" w:rsidP="00201F8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EE0677">
        <w:rPr>
          <w:rFonts w:ascii="Courier New" w:eastAsia="Times New Roman" w:hAnsi="Courier New" w:cs="Courier New"/>
        </w:rPr>
        <w:t>за ис</w:t>
      </w:r>
      <w:r w:rsidR="00201F81">
        <w:rPr>
          <w:rFonts w:ascii="Courier New" w:eastAsia="Times New Roman" w:hAnsi="Courier New" w:cs="Courier New"/>
        </w:rPr>
        <w:t>пользование земельных участков,</w:t>
      </w:r>
    </w:p>
    <w:p w:rsidR="00201F81" w:rsidRDefault="00201F81" w:rsidP="00201F8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находящихся в муниципальной</w:t>
      </w:r>
    </w:p>
    <w:p w:rsidR="00201F81" w:rsidRDefault="00CB0214" w:rsidP="00201F8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EE0677">
        <w:rPr>
          <w:rFonts w:ascii="Courier New" w:eastAsia="Times New Roman" w:hAnsi="Courier New" w:cs="Courier New"/>
        </w:rPr>
        <w:t xml:space="preserve">собственности </w:t>
      </w:r>
      <w:r w:rsidR="000930F8" w:rsidRPr="00EE0677">
        <w:rPr>
          <w:rFonts w:ascii="Courier New" w:eastAsia="Times New Roman" w:hAnsi="Courier New" w:cs="Courier New"/>
        </w:rPr>
        <w:t>МО «Васильевск»</w:t>
      </w:r>
    </w:p>
    <w:p w:rsidR="00201F81" w:rsidRDefault="00201F81" w:rsidP="00201F8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CB0214" w:rsidRPr="00201F81" w:rsidRDefault="00EE0677" w:rsidP="00201F8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E0677">
        <w:rPr>
          <w:rFonts w:ascii="Arial" w:eastAsia="Times New Roman" w:hAnsi="Arial" w:cs="Arial"/>
          <w:b/>
          <w:sz w:val="24"/>
          <w:szCs w:val="24"/>
        </w:rPr>
        <w:t>Процентные ставки, применяемые к кадастровой стоимости земельных участков, находящихся в муниципальной собственности мо «васильевск»</w:t>
      </w:r>
    </w:p>
    <w:p w:rsidR="00A53797" w:rsidRPr="00DF7BA7" w:rsidRDefault="00A53797" w:rsidP="00201F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Процент к кадастровой стоимости земельного участка Пк </w:t>
      </w:r>
      <w:r w:rsidRPr="00DF7BA7">
        <w:rPr>
          <w:sz w:val="24"/>
          <w:szCs w:val="24"/>
        </w:rPr>
        <w:t xml:space="preserve"> предлагается установить в размере ставок земельного налога, установленных в соответствии с Налоговым </w:t>
      </w:r>
      <w:hyperlink r:id="rId12" w:history="1">
        <w:r w:rsidRPr="00DF7BA7">
          <w:rPr>
            <w:sz w:val="24"/>
            <w:szCs w:val="24"/>
          </w:rPr>
          <w:t>кодексом</w:t>
        </w:r>
      </w:hyperlink>
      <w:r w:rsidRPr="00DF7BA7">
        <w:rPr>
          <w:sz w:val="24"/>
          <w:szCs w:val="24"/>
        </w:rPr>
        <w:t xml:space="preserve"> РФ:</w:t>
      </w:r>
    </w:p>
    <w:p w:rsidR="00A53797" w:rsidRPr="00DF7BA7" w:rsidRDefault="00A53797" w:rsidP="00201F81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1) 0,3 процента в отношении земельных участков:</w:t>
      </w:r>
    </w:p>
    <w:p w:rsidR="00A53797" w:rsidRPr="00DF7BA7" w:rsidRDefault="00A53797" w:rsidP="00201F81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53797" w:rsidRPr="00DF7BA7" w:rsidRDefault="00A53797" w:rsidP="00201F8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F7BA7">
        <w:rPr>
          <w:sz w:val="24"/>
          <w:szCs w:val="24"/>
        </w:rPr>
        <w:t>занятых</w:t>
      </w:r>
      <w:proofErr w:type="gramEnd"/>
      <w:r w:rsidRPr="00DF7BA7">
        <w:rPr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53797" w:rsidRPr="00DF7BA7" w:rsidRDefault="00A53797" w:rsidP="00201F8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F7BA7">
        <w:rPr>
          <w:sz w:val="24"/>
          <w:szCs w:val="24"/>
        </w:rPr>
        <w:t>приобретенных</w:t>
      </w:r>
      <w:proofErr w:type="gramEnd"/>
      <w:r w:rsidRPr="00DF7BA7">
        <w:rPr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53797" w:rsidRPr="00DF7BA7" w:rsidRDefault="00A53797" w:rsidP="00201F81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53797" w:rsidRDefault="00A53797" w:rsidP="00201F81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2) 1,5 процента в отношении прочих земельных участков.</w:t>
      </w:r>
    </w:p>
    <w:p w:rsidR="00C85A49" w:rsidRPr="00DF7BA7" w:rsidRDefault="00C85A49" w:rsidP="00201F81">
      <w:pPr>
        <w:pStyle w:val="ConsPlusNormal"/>
        <w:ind w:firstLine="709"/>
        <w:jc w:val="both"/>
        <w:rPr>
          <w:sz w:val="24"/>
          <w:szCs w:val="24"/>
        </w:rPr>
      </w:pPr>
    </w:p>
    <w:p w:rsidR="00201F81" w:rsidRDefault="00201F81" w:rsidP="00201F8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N</w:t>
      </w:r>
      <w:r w:rsidR="00EE0677" w:rsidRPr="00C85A49">
        <w:rPr>
          <w:rFonts w:ascii="Courier New" w:eastAsia="Times New Roman" w:hAnsi="Courier New" w:cs="Courier New"/>
        </w:rPr>
        <w:t>3</w:t>
      </w:r>
    </w:p>
    <w:p w:rsidR="00201F81" w:rsidRDefault="00201F81" w:rsidP="00201F8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Порядку</w:t>
      </w:r>
    </w:p>
    <w:p w:rsidR="00201F81" w:rsidRDefault="003E1245" w:rsidP="00201F8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85A49">
        <w:rPr>
          <w:rFonts w:ascii="Courier New" w:eastAsia="Times New Roman" w:hAnsi="Courier New" w:cs="Courier New"/>
        </w:rPr>
        <w:t xml:space="preserve">определения </w:t>
      </w:r>
      <w:r w:rsidR="00201F81">
        <w:rPr>
          <w:rFonts w:ascii="Courier New" w:eastAsia="Times New Roman" w:hAnsi="Courier New" w:cs="Courier New"/>
        </w:rPr>
        <w:t>размера арендной платы,</w:t>
      </w:r>
    </w:p>
    <w:p w:rsidR="00201F81" w:rsidRDefault="00201F81" w:rsidP="00201F8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условий и сроков ее внесения</w:t>
      </w:r>
    </w:p>
    <w:p w:rsidR="00201F81" w:rsidRDefault="003E1245" w:rsidP="00201F8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85A49">
        <w:rPr>
          <w:rFonts w:ascii="Courier New" w:eastAsia="Times New Roman" w:hAnsi="Courier New" w:cs="Courier New"/>
        </w:rPr>
        <w:t>за ис</w:t>
      </w:r>
      <w:r w:rsidR="00201F81">
        <w:rPr>
          <w:rFonts w:ascii="Courier New" w:eastAsia="Times New Roman" w:hAnsi="Courier New" w:cs="Courier New"/>
        </w:rPr>
        <w:t>пользование земельных участков,</w:t>
      </w:r>
    </w:p>
    <w:p w:rsidR="00201F81" w:rsidRDefault="00201F81" w:rsidP="00201F8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находящихся в муниципальной</w:t>
      </w:r>
    </w:p>
    <w:p w:rsidR="003E1245" w:rsidRDefault="00201F81" w:rsidP="00201F8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собственности МО «Васильевск»</w:t>
      </w:r>
    </w:p>
    <w:p w:rsidR="00201F81" w:rsidRPr="00C85A49" w:rsidRDefault="00201F81" w:rsidP="00201F8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</w:p>
    <w:p w:rsidR="003E1245" w:rsidRPr="00EE0677" w:rsidRDefault="00EE0677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EE0677">
        <w:rPr>
          <w:rFonts w:ascii="Arial" w:eastAsia="Times New Roman" w:hAnsi="Arial" w:cs="Arial"/>
          <w:b/>
          <w:sz w:val="24"/>
          <w:szCs w:val="24"/>
        </w:rPr>
        <w:t>Коэффициент к арендной плате, учитывающий функциональное назначение земельного участка</w:t>
      </w:r>
      <w:r w:rsidR="003E1245" w:rsidRPr="00EE067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E0677">
        <w:rPr>
          <w:rFonts w:ascii="Arial" w:eastAsia="Times New Roman" w:hAnsi="Arial" w:cs="Arial"/>
          <w:b/>
          <w:sz w:val="24"/>
          <w:szCs w:val="24"/>
        </w:rPr>
        <w:t xml:space="preserve">и вид разрешенного </w:t>
      </w:r>
      <w:r w:rsidR="000645FF">
        <w:rPr>
          <w:rFonts w:ascii="Arial" w:eastAsia="Times New Roman" w:hAnsi="Arial" w:cs="Arial"/>
          <w:b/>
          <w:sz w:val="24"/>
          <w:szCs w:val="24"/>
        </w:rPr>
        <w:t>использования (К</w:t>
      </w:r>
      <w:r w:rsidRPr="00EE0677">
        <w:rPr>
          <w:rFonts w:ascii="Arial" w:eastAsia="Times New Roman" w:hAnsi="Arial" w:cs="Arial"/>
          <w:b/>
          <w:sz w:val="24"/>
          <w:szCs w:val="24"/>
        </w:rPr>
        <w:t>у</w:t>
      </w:r>
      <w:r w:rsidR="003E1245" w:rsidRPr="00EE0677">
        <w:rPr>
          <w:rFonts w:ascii="Arial" w:eastAsia="Times New Roman" w:hAnsi="Arial" w:cs="Arial"/>
          <w:b/>
          <w:sz w:val="24"/>
          <w:szCs w:val="24"/>
        </w:rPr>
        <w:t>)</w:t>
      </w:r>
    </w:p>
    <w:p w:rsidR="00A53797" w:rsidRPr="00CB0214" w:rsidRDefault="00A53797" w:rsidP="00201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811"/>
        <w:gridCol w:w="2415"/>
        <w:gridCol w:w="2460"/>
        <w:gridCol w:w="2211"/>
        <w:gridCol w:w="895"/>
      </w:tblGrid>
      <w:tr w:rsidR="00CB0214" w:rsidRPr="00CB0214" w:rsidTr="00C85A49">
        <w:trPr>
          <w:trHeight w:val="12"/>
          <w:tblCellSpacing w:w="15" w:type="dxa"/>
        </w:trPr>
        <w:tc>
          <w:tcPr>
            <w:tcW w:w="608" w:type="dxa"/>
            <w:vAlign w:val="center"/>
            <w:hideMark/>
          </w:tcPr>
          <w:p w:rsidR="00CB0214" w:rsidRPr="00CB0214" w:rsidRDefault="00CB0214" w:rsidP="00201F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81" w:type="dxa"/>
            <w:vAlign w:val="center"/>
            <w:hideMark/>
          </w:tcPr>
          <w:p w:rsidR="00CB0214" w:rsidRPr="00CB0214" w:rsidRDefault="00CB0214" w:rsidP="00201F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85" w:type="dxa"/>
            <w:vAlign w:val="center"/>
            <w:hideMark/>
          </w:tcPr>
          <w:p w:rsidR="00CB0214" w:rsidRPr="00CB0214" w:rsidRDefault="00CB0214" w:rsidP="00201F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30" w:type="dxa"/>
            <w:vAlign w:val="center"/>
            <w:hideMark/>
          </w:tcPr>
          <w:p w:rsidR="00CB0214" w:rsidRPr="00CB0214" w:rsidRDefault="00CB0214" w:rsidP="00201F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81" w:type="dxa"/>
            <w:vAlign w:val="center"/>
            <w:hideMark/>
          </w:tcPr>
          <w:p w:rsidR="00CB0214" w:rsidRPr="00CB0214" w:rsidRDefault="00CB0214" w:rsidP="00201F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CB0214" w:rsidRPr="00CB0214" w:rsidRDefault="00CB0214" w:rsidP="00201F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B0214" w:rsidRPr="00C85A49" w:rsidTr="00C85A49">
        <w:trPr>
          <w:tblCellSpacing w:w="15" w:type="dxa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N п/п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Вид функционального использования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Функциональное назначение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Вид </w:t>
            </w:r>
            <w:r w:rsidR="00C85A49">
              <w:rPr>
                <w:rFonts w:ascii="Arial" w:eastAsia="Times New Roman" w:hAnsi="Arial" w:cs="Arial"/>
                <w:sz w:val="24"/>
                <w:szCs w:val="24"/>
              </w:rPr>
              <w:t xml:space="preserve">разрешенного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испол</w:t>
            </w:r>
            <w:r w:rsidR="00C85A49">
              <w:rPr>
                <w:rFonts w:ascii="Arial" w:eastAsia="Times New Roman" w:hAnsi="Arial" w:cs="Arial"/>
                <w:sz w:val="24"/>
                <w:szCs w:val="24"/>
              </w:rPr>
              <w:t xml:space="preserve">ьзования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EE0677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Ку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9318ED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домов малоэтажной жилой застройки, в том числе индивидуальной жилой застройки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домов малоэтажной жилой застройки, объектов индивидуального жилищного строительства, ведение личного подсобного хозяйства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- индивидуальные жилые дома, иные дворовые (подсобные) постройки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5D61B9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  <w:r w:rsidR="00C85A49" w:rsidRPr="00C85A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.2.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Индивидуальное жилищное строительство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5D61B9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  <w:r w:rsidR="00C85A49" w:rsidRPr="00C85A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гаражей и автостоянок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капитальных и металлических гаражей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- гаражные кооперативы, коллективные и индивидуальные овощехранилища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262CF9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1.21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торговли продовольственными и непродовольственными товарами народного потребления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- магазины, универмаги, гастрономы, универсамы, супе</w:t>
            </w:r>
            <w:proofErr w:type="gramStart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>р-</w:t>
            </w:r>
            <w:proofErr w:type="gramEnd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и мини-маркеты, включая предусмотренные проектом проезды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262CF9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1.12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3.2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общественного питания, отдыха и досуга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- объекты общественного питания без реализации алкогольных напитков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262CF9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1.11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3.3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- рестораны, кафе, дискотеки, ночные клубы и т.п.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262CF9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1.11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гостиниц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- гостиничные комплексы, отели, дома отдыха, не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оказывающие услуги по лечению и т.п.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262CF9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1.00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офисных зданий делового и коммерческого назначения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административно-управленческого и общественного назначения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административно-управленческие и общественные организации;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262CF9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1,11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объектов рекреационного и лечебно-оздоровительного назначения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отдыха и туризма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- санатории, дома отдыха, пансионаты и другие объекты оздоровительного и рекреационного назначения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262CF9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1.99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производства и переработки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объекты материально-технического, продовольственного снабжения, сбыта и заготовок;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- другие промышленные объекты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262CF9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1.28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B0214" w:rsidRPr="00C85A49" w:rsidTr="00C85A49">
        <w:trPr>
          <w:tblCellSpacing w:w="15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7.2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жилищно-коммунального хозяйства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2,00 </w:t>
            </w:r>
          </w:p>
        </w:tc>
      </w:tr>
      <w:tr w:rsidR="00CB0214" w:rsidRPr="00CB0214" w:rsidTr="00C85A49">
        <w:trPr>
          <w:tblCellSpacing w:w="15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разработки полезных ископаемых, автомобильных дорог,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искусственно созданных внутренних в</w:t>
            </w:r>
            <w:r w:rsidR="0084555D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одных путей,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полос отвода автомобильных дорог, кабельных, радиорелейных и воздушных линий связи и линий радиофикации, воздушных линий электропередачи конструктивных элементов сооружений, объектов, необходимых для эксплуатации, содержания, строительства, реконструкции, ремонта, развития наземных и подземных строений, сооружений, устройств транспорта, энергетики и связи;</w:t>
            </w:r>
            <w:proofErr w:type="gramEnd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размещения наземных сооружений инфраструктуры спутниковой связи,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Размещение объектов общественного транспорта, связи, благоустройства и жилищно-коммунального хозяйства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объекты транспорта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B0214" w:rsidRDefault="00262CF9" w:rsidP="00201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  <w:r w:rsidR="00CB0214" w:rsidRPr="00CB0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B0214" w:rsidRPr="00CB0214" w:rsidTr="00C85A49">
        <w:trPr>
          <w:tblCellSpacing w:w="15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Земельные участки, занятые особо охраняемыми терри</w:t>
            </w:r>
            <w:r w:rsidR="00791713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ториями и объектами,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лесами</w:t>
            </w:r>
            <w:r w:rsidR="00791713" w:rsidRPr="00C85A49">
              <w:rPr>
                <w:rFonts w:ascii="Arial" w:eastAsia="Times New Roman" w:hAnsi="Arial" w:cs="Arial"/>
                <w:sz w:val="24"/>
                <w:szCs w:val="24"/>
              </w:rPr>
              <w:t>, скверами, парками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791713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лесов, древесно-кустарниковой растительности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- заповедники, парки, </w:t>
            </w:r>
            <w:r w:rsidR="0084555D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скверы,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и прочие лесные земли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B0214" w:rsidRDefault="00262CF9" w:rsidP="00201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0214" w:rsidRPr="00CB0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CB0214" w:rsidRPr="00CB0214" w:rsidTr="00C85A49">
        <w:trPr>
          <w:tblCellSpacing w:w="15" w:type="dxa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сельскохозяйственного использования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Размещение объектов сельского хозяйства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- объекты производства сельскохозяйственной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продукции;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br/>
              <w:t>- личные подсобные хозяйства, индивидуальное огородничество, сенокошение, животноводство;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br/>
              <w:t>- коллективное огородничество и т.п.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B0214" w:rsidRDefault="00262CF9" w:rsidP="00201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1.0</w:t>
            </w:r>
          </w:p>
        </w:tc>
      </w:tr>
      <w:tr w:rsidR="00CB0214" w:rsidRPr="00CB0214" w:rsidTr="00C85A49">
        <w:trPr>
          <w:tblCellSpacing w:w="15" w:type="dxa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B361EE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CB0214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Земельные участки, предназначенные для размещения административных здан</w:t>
            </w:r>
            <w:r w:rsidR="00791713"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ий, объектов образования,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здравоохранения и социального обеспечения, физической культуры и спорта, культуры и искусства, религии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образования, здравоохранения, спорта, культуры и искусства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85A49" w:rsidRDefault="00CB0214" w:rsidP="00201F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- дошкольные образовательные организации, общеобразовательные организации, больницы, санатории (за исключением объектов частной профильной медицины) и другие учреждения здравоохранения и социального обеспечения;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br/>
              <w:t>библиотеки, клубы</w:t>
            </w:r>
            <w:proofErr w:type="gramStart"/>
            <w:r w:rsidR="0084555D" w:rsidRPr="00C85A49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gramEnd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емельные участки религиозных объектов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0214" w:rsidRPr="00CB0214" w:rsidRDefault="0088057B" w:rsidP="00201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1,42</w:t>
            </w:r>
            <w:r w:rsidR="00CB0214" w:rsidRPr="00CB0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136D2" w:rsidRDefault="00F136D2" w:rsidP="0020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214" w:rsidRPr="00CB0214" w:rsidRDefault="00CB0214" w:rsidP="00420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F99" w:rsidRDefault="00C85A49" w:rsidP="00420E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85A49">
        <w:rPr>
          <w:rFonts w:ascii="Arial" w:eastAsia="Times New Roman" w:hAnsi="Arial" w:cs="Arial"/>
          <w:b/>
          <w:sz w:val="24"/>
          <w:szCs w:val="24"/>
        </w:rPr>
        <w:t>Коэффициент к арендной плате</w:t>
      </w:r>
      <w:r w:rsidR="005D61B9" w:rsidRPr="00C85A49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C85A49">
        <w:rPr>
          <w:rFonts w:ascii="Arial" w:eastAsia="Times New Roman" w:hAnsi="Arial" w:cs="Arial"/>
          <w:b/>
          <w:sz w:val="24"/>
          <w:szCs w:val="24"/>
        </w:rPr>
        <w:t>учитывающий доходность земельного участка с учетом категории земель</w:t>
      </w:r>
      <w:r w:rsidR="00325F99" w:rsidRPr="00C85A4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85A49">
        <w:rPr>
          <w:rFonts w:ascii="Arial" w:eastAsia="Times New Roman" w:hAnsi="Arial" w:cs="Arial"/>
          <w:b/>
          <w:sz w:val="24"/>
          <w:szCs w:val="24"/>
        </w:rPr>
        <w:t xml:space="preserve">и категории аредаторов </w:t>
      </w:r>
      <w:r w:rsidR="00325F99" w:rsidRPr="00C85A49">
        <w:rPr>
          <w:rFonts w:ascii="Arial" w:eastAsia="Times New Roman" w:hAnsi="Arial" w:cs="Arial"/>
          <w:b/>
          <w:sz w:val="24"/>
          <w:szCs w:val="24"/>
        </w:rPr>
        <w:t>(</w:t>
      </w:r>
      <w:r w:rsidR="007561E3">
        <w:rPr>
          <w:rFonts w:ascii="Arial" w:eastAsia="Times New Roman" w:hAnsi="Arial" w:cs="Arial"/>
          <w:b/>
          <w:sz w:val="24"/>
          <w:szCs w:val="24"/>
        </w:rPr>
        <w:t>К</w:t>
      </w:r>
      <w:r w:rsidRPr="00C85A49">
        <w:rPr>
          <w:rFonts w:ascii="Arial" w:eastAsia="Times New Roman" w:hAnsi="Arial" w:cs="Arial"/>
          <w:b/>
          <w:sz w:val="24"/>
          <w:szCs w:val="24"/>
        </w:rPr>
        <w:t>к</w:t>
      </w:r>
      <w:r w:rsidR="00325F99" w:rsidRPr="00C85A49">
        <w:rPr>
          <w:rFonts w:ascii="Arial" w:eastAsia="Times New Roman" w:hAnsi="Arial" w:cs="Arial"/>
          <w:b/>
          <w:sz w:val="24"/>
          <w:szCs w:val="24"/>
        </w:rPr>
        <w:t>)</w:t>
      </w:r>
    </w:p>
    <w:p w:rsidR="00420E06" w:rsidRPr="00C85A49" w:rsidRDefault="00420E06" w:rsidP="00420E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20E06" w:rsidRDefault="00420E06" w:rsidP="00420E0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N4</w:t>
      </w:r>
    </w:p>
    <w:p w:rsidR="00420E06" w:rsidRDefault="00420E06" w:rsidP="00420E0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Порядку</w:t>
      </w:r>
    </w:p>
    <w:p w:rsidR="00420E06" w:rsidRDefault="00325F99" w:rsidP="00420E0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85A49">
        <w:rPr>
          <w:rFonts w:ascii="Courier New" w:eastAsia="Times New Roman" w:hAnsi="Courier New" w:cs="Courier New"/>
        </w:rPr>
        <w:t>опре</w:t>
      </w:r>
      <w:r w:rsidR="00420E06">
        <w:rPr>
          <w:rFonts w:ascii="Courier New" w:eastAsia="Times New Roman" w:hAnsi="Courier New" w:cs="Courier New"/>
        </w:rPr>
        <w:t>деления размера арендной платы,</w:t>
      </w:r>
    </w:p>
    <w:p w:rsidR="00420E06" w:rsidRDefault="00420E06" w:rsidP="00420E0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условий и сроков ее внесения</w:t>
      </w:r>
    </w:p>
    <w:p w:rsidR="00420E06" w:rsidRDefault="00325F99" w:rsidP="00420E0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85A49">
        <w:rPr>
          <w:rFonts w:ascii="Courier New" w:eastAsia="Times New Roman" w:hAnsi="Courier New" w:cs="Courier New"/>
        </w:rPr>
        <w:t>за ис</w:t>
      </w:r>
      <w:r w:rsidR="00420E06">
        <w:rPr>
          <w:rFonts w:ascii="Courier New" w:eastAsia="Times New Roman" w:hAnsi="Courier New" w:cs="Courier New"/>
        </w:rPr>
        <w:t>пользование земельных участков,</w:t>
      </w:r>
    </w:p>
    <w:p w:rsidR="00420E06" w:rsidRDefault="00420E06" w:rsidP="00420E0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находящихся в муниципальной</w:t>
      </w:r>
    </w:p>
    <w:p w:rsidR="00325F99" w:rsidRPr="00C85A49" w:rsidRDefault="00420E06" w:rsidP="00420E0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собственности МО «Васильевск»</w:t>
      </w:r>
    </w:p>
    <w:p w:rsidR="00C85A49" w:rsidRDefault="00C85A49" w:rsidP="00201F81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788"/>
        <w:gridCol w:w="2505"/>
        <w:gridCol w:w="2567"/>
        <w:gridCol w:w="2337"/>
        <w:gridCol w:w="897"/>
      </w:tblGrid>
      <w:tr w:rsidR="00325F99" w:rsidRPr="00C85A49" w:rsidTr="00C85A49">
        <w:trPr>
          <w:tblCellSpacing w:w="15" w:type="dxa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Вид функционального использования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Функциональное назначение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Вид использования и категории арендаторов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EE0677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Кк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домов малоэтажной жилой застройки, в том числе индивидуальной жилой застройки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домов малоэтажной жилой застройки, объектов индивидуального жилищного строительства, ведение личного подсобного хозяйства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- индивидуальные жилые дома, иные дворовые (подсобные) постройки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1.10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Индивидуальное жилищное строительство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1.00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гаражей и автостоянок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капитальных и металлических гаражей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- гаражные кооперативы, коллективные и индивидуальные овощехранилища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1.00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торговли продовольственными и непродовольственными товарами народного потребления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- магазины, универмаги, гастрономы, универсамы, супе</w:t>
            </w:r>
            <w:proofErr w:type="gramStart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>р-</w:t>
            </w:r>
            <w:proofErr w:type="gramEnd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и мини-маркеты, включая предусмотренные проектом проезды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1.15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3.2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общественного питания, отдыха и досуга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- объекты общественного питания без реализации алкогольных напитков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1.15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3.3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- рестораны, кафе, дискотеки, ночные клубы и т.п.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1.15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гостиниц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- гостиничные комплексы, отели, дома отдыха, не оказывающие услуги по лечению и т.п.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1.00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для размещения офисных зданий делового и коммерческого назначения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Размещение объектов административно-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управленческого и общественного назначения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административно-управленческие и общественные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организации;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1,5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объектов рекреационного и лечебно-оздоровительного назначения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отдыха и туризма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- санатории, дома отдыха, пансионаты и другие объекты оздоровительного и рекреационного назначения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1.00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производства и переработки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объекты материально-технического, продовольственного снабжения, сбыта и заготовок;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- другие промышленные объекты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  <w:r w:rsidR="00C85A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7.2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жилищно-коммунального хозяйства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  <w:r w:rsidR="00C85A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разработки полезных ископаемых, автомобильных дорог, искусственно созданных внутренних водных путей,  полос отвода автомобильных дорог, кабельных, радиорелейных и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воздушных линий связи и линий радиофикации, воздушных линий электропередачи конструктивных элементов сооружений, объектов, необходимых для эксплуатации, содержания, строительства, реконструкции, ремонта, развития наземных и подземных строений, сооружений, устройств транспорта, энергетики и связи;</w:t>
            </w:r>
            <w:proofErr w:type="gramEnd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размещения наземных сооружений инфраструктуры спутниковой связи,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Размещение объектов общественного транспорта, связи, благоустройства и жилищно-коммунального хозяйства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объекты транспорта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3.0</w:t>
            </w:r>
            <w:r w:rsidR="00C85A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Земельные участки, занятые особо охраняемыми территориями и объектами, лесами, скверами, парками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 лесов, древесно-кустарниковой растительности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- заповедники, парки, скверы,  и прочие лесные земли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  <w:r w:rsidR="00C85A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объектов сельского хозяйства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- объекты производства сельскохозяйственной продукции;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br/>
              <w:t>- личные подсобные хозяйства, индивидуальное огородничество, сенокошение, животноводство;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br/>
              <w:t>- коллективное огородничество и т.п.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t>3.0</w:t>
            </w:r>
            <w:r w:rsidR="00C85A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25F99" w:rsidRPr="00C85A49" w:rsidTr="00C85A49">
        <w:trPr>
          <w:tblCellSpacing w:w="1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B361EE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325F99"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Земельные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участки, предназначенные для размещения административных зданий, объектов образования, здравоохранения и социального обеспечения, физической культуры и спорта, культуры и искусства, религии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Размещение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объектов образования, здравоохранения, спорта, культуры и искусства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дошкольные 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образовательные организации, общеобразовательные организации, больницы, санатории (за исключением объектов частной профильной медицины) и другие учреждения здравоохранения и социального обеспечения;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br/>
              <w:t>библиотеки, клубы</w:t>
            </w:r>
            <w:proofErr w:type="gramStart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>,з</w:t>
            </w:r>
            <w:proofErr w:type="gramEnd"/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емельные участки религиозных объектов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5F99" w:rsidRPr="00C85A49" w:rsidRDefault="00325F99" w:rsidP="00420E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A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1,5</w:t>
            </w:r>
            <w:r w:rsidR="00C85A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C85A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88057B" w:rsidRDefault="0088057B" w:rsidP="00420E06">
      <w:pPr>
        <w:pStyle w:val="ConsPlusNormal"/>
        <w:ind w:firstLine="0"/>
        <w:jc w:val="both"/>
        <w:rPr>
          <w:sz w:val="24"/>
          <w:szCs w:val="24"/>
        </w:rPr>
      </w:pPr>
    </w:p>
    <w:p w:rsidR="00650DC2" w:rsidRPr="00DF7BA7" w:rsidRDefault="00650DC2" w:rsidP="00420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7BA7">
        <w:rPr>
          <w:rFonts w:ascii="Arial" w:hAnsi="Arial" w:cs="Arial"/>
          <w:b/>
          <w:sz w:val="24"/>
          <w:szCs w:val="24"/>
        </w:rPr>
        <w:t xml:space="preserve">Обоснование корректирующих коэффициентов, применяемых для определения размера арендной платы за использование земельных участков в зависимости от </w:t>
      </w:r>
      <w:r>
        <w:rPr>
          <w:rFonts w:ascii="Arial" w:hAnsi="Arial" w:cs="Arial"/>
          <w:b/>
          <w:sz w:val="24"/>
          <w:szCs w:val="24"/>
        </w:rPr>
        <w:t>функционального назначения, категории арендаторов.</w:t>
      </w:r>
    </w:p>
    <w:p w:rsidR="007561E3" w:rsidRPr="00741ACA" w:rsidRDefault="007561E3" w:rsidP="0042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1E3" w:rsidRPr="00741ACA" w:rsidRDefault="007561E3" w:rsidP="00201F81">
      <w:pPr>
        <w:pStyle w:val="ConsPlusNormal"/>
        <w:ind w:firstLine="709"/>
        <w:jc w:val="both"/>
        <w:rPr>
          <w:sz w:val="24"/>
          <w:szCs w:val="24"/>
        </w:rPr>
      </w:pPr>
      <w:r w:rsidRPr="00741ACA">
        <w:rPr>
          <w:sz w:val="24"/>
          <w:szCs w:val="24"/>
        </w:rPr>
        <w:t xml:space="preserve">Согласно Земельному </w:t>
      </w:r>
      <w:hyperlink r:id="rId13" w:history="1">
        <w:r w:rsidRPr="00741ACA">
          <w:rPr>
            <w:sz w:val="24"/>
            <w:szCs w:val="24"/>
          </w:rPr>
          <w:t>кодексу</w:t>
        </w:r>
      </w:hyperlink>
      <w:r w:rsidRPr="00741ACA">
        <w:rPr>
          <w:sz w:val="24"/>
          <w:szCs w:val="24"/>
        </w:rPr>
        <w:t xml:space="preserve">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741ACA">
          <w:rPr>
            <w:sz w:val="24"/>
            <w:szCs w:val="24"/>
          </w:rPr>
          <w:t>2001 г</w:t>
        </w:r>
      </w:smartTag>
      <w:r w:rsidR="00420E06">
        <w:rPr>
          <w:sz w:val="24"/>
          <w:szCs w:val="24"/>
        </w:rPr>
        <w:t>. N</w:t>
      </w:r>
      <w:r w:rsidRPr="00741ACA">
        <w:rPr>
          <w:sz w:val="24"/>
          <w:szCs w:val="24"/>
        </w:rPr>
        <w:t>136-ФЗ (далее - ЗК РФ) использование земли в Российской Федерации является платным. Формами платы за использование земли являются земельный налог и арендная плата.</w:t>
      </w:r>
    </w:p>
    <w:p w:rsidR="007561E3" w:rsidRPr="00741ACA" w:rsidRDefault="007561E3" w:rsidP="00201F81">
      <w:pPr>
        <w:pStyle w:val="ConsPlusNormal"/>
        <w:ind w:firstLine="709"/>
        <w:jc w:val="both"/>
        <w:rPr>
          <w:sz w:val="24"/>
          <w:szCs w:val="24"/>
        </w:rPr>
      </w:pPr>
      <w:r w:rsidRPr="00741ACA">
        <w:rPr>
          <w:sz w:val="24"/>
          <w:szCs w:val="24"/>
        </w:rPr>
        <w:t>Одной из наиболее эффективных форм дохода с земли является арендная плата.</w:t>
      </w:r>
    </w:p>
    <w:p w:rsidR="007561E3" w:rsidRPr="00741ACA" w:rsidRDefault="007561E3" w:rsidP="00201F81">
      <w:pPr>
        <w:pStyle w:val="ConsPlusNormal"/>
        <w:ind w:firstLine="709"/>
        <w:jc w:val="both"/>
        <w:rPr>
          <w:sz w:val="24"/>
          <w:szCs w:val="24"/>
        </w:rPr>
      </w:pPr>
      <w:r w:rsidRPr="00741ACA">
        <w:rPr>
          <w:sz w:val="24"/>
          <w:szCs w:val="24"/>
        </w:rPr>
        <w:t xml:space="preserve">Согласно </w:t>
      </w:r>
      <w:hyperlink r:id="rId14" w:history="1">
        <w:r w:rsidRPr="00741ACA">
          <w:rPr>
            <w:sz w:val="24"/>
            <w:szCs w:val="24"/>
          </w:rPr>
          <w:t>ЗК</w:t>
        </w:r>
      </w:hyperlink>
      <w:r w:rsidRPr="00741ACA">
        <w:rPr>
          <w:sz w:val="24"/>
          <w:szCs w:val="24"/>
        </w:rPr>
        <w:t xml:space="preserve"> РФ размер арендной платы является существенным условием договора аренды земельного участка.</w:t>
      </w:r>
    </w:p>
    <w:p w:rsidR="007561E3" w:rsidRPr="00741ACA" w:rsidRDefault="007561E3" w:rsidP="00201F81">
      <w:pPr>
        <w:pStyle w:val="ConsPlusNormal"/>
        <w:ind w:firstLine="709"/>
        <w:jc w:val="both"/>
        <w:rPr>
          <w:sz w:val="24"/>
          <w:szCs w:val="24"/>
        </w:rPr>
      </w:pPr>
      <w:r w:rsidRPr="00741ACA">
        <w:rPr>
          <w:sz w:val="24"/>
          <w:szCs w:val="24"/>
        </w:rPr>
        <w:t>За земли, переданные в аренду, взимается арендная плата.</w:t>
      </w:r>
    </w:p>
    <w:p w:rsidR="0088057B" w:rsidRPr="00650DC2" w:rsidRDefault="007561E3" w:rsidP="00201F81">
      <w:pPr>
        <w:pStyle w:val="ConsPlusNormal"/>
        <w:ind w:firstLine="709"/>
        <w:jc w:val="both"/>
        <w:rPr>
          <w:sz w:val="24"/>
          <w:szCs w:val="24"/>
        </w:rPr>
      </w:pPr>
      <w:r w:rsidRPr="00741ACA">
        <w:rPr>
          <w:sz w:val="24"/>
          <w:szCs w:val="24"/>
        </w:rPr>
        <w:t>Порядок определения размера арендной платы, порядок, условия и сроки внесения арендной платы за земли, находящиеся в собственности Российской Федерации, субъектов Российской Федерации или муниципальной собственности, устанавливаются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D502DA" w:rsidRPr="00650DC2" w:rsidRDefault="00D502DA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DC2">
        <w:rPr>
          <w:rFonts w:ascii="Arial" w:eastAsia="Times New Roman" w:hAnsi="Arial" w:cs="Arial"/>
          <w:color w:val="000000"/>
          <w:sz w:val="24"/>
          <w:szCs w:val="24"/>
        </w:rPr>
        <w:t>Арендная плата при аренде земельных участков, находящихся в государственной или муниципальной собственности, определяется исходя из следующих основных принципов:</w:t>
      </w:r>
    </w:p>
    <w:p w:rsidR="00D502DA" w:rsidRPr="00650DC2" w:rsidRDefault="00D502DA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50DC2">
        <w:rPr>
          <w:rFonts w:ascii="Arial" w:eastAsia="Times New Roman" w:hAnsi="Arial" w:cs="Arial"/>
          <w:color w:val="000000"/>
          <w:sz w:val="24"/>
          <w:szCs w:val="24"/>
        </w:rPr>
        <w:t xml:space="preserve"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</w:t>
      </w:r>
      <w:r w:rsidRPr="00650DC2">
        <w:rPr>
          <w:rFonts w:ascii="Arial" w:eastAsia="Times New Roman" w:hAnsi="Arial" w:cs="Arial"/>
          <w:color w:val="000000"/>
          <w:sz w:val="24"/>
          <w:szCs w:val="24"/>
        </w:rPr>
        <w:lastRenderedPageBreak/>
        <w:t>участке, и субсидий, предоставляемых организациям, осуществляющим деятельность на таком земельном участке;</w:t>
      </w:r>
      <w:proofErr w:type="gramEnd"/>
    </w:p>
    <w:p w:rsidR="00D502DA" w:rsidRPr="00650DC2" w:rsidRDefault="00D502DA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DC2">
        <w:rPr>
          <w:rFonts w:ascii="Arial" w:eastAsia="Times New Roman" w:hAnsi="Arial" w:cs="Arial"/>
          <w:color w:val="000000"/>
          <w:sz w:val="24"/>
          <w:szCs w:val="24"/>
        </w:rPr>
        <w:t>принцип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D502DA" w:rsidRPr="00650DC2" w:rsidRDefault="00D502DA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DC2">
        <w:rPr>
          <w:rFonts w:ascii="Arial" w:eastAsia="Times New Roman" w:hAnsi="Arial" w:cs="Arial"/>
          <w:color w:val="000000"/>
          <w:sz w:val="24"/>
          <w:szCs w:val="24"/>
        </w:rPr>
        <w:t>принцип предельно допустимой простоты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D502DA" w:rsidRPr="00650DC2" w:rsidRDefault="00D502DA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DC2">
        <w:rPr>
          <w:rFonts w:ascii="Arial" w:eastAsia="Times New Roman" w:hAnsi="Arial" w:cs="Arial"/>
          <w:color w:val="000000"/>
          <w:sz w:val="24"/>
          <w:szCs w:val="24"/>
        </w:rPr>
        <w:t>принцип недопущения ухудшения экономического состояния землепользователей и землевладельцев при переоформлении ими прав на земельные участки, 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D502DA" w:rsidRPr="00650DC2" w:rsidRDefault="00D502DA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DC2">
        <w:rPr>
          <w:rFonts w:ascii="Arial" w:eastAsia="Times New Roman" w:hAnsi="Arial" w:cs="Arial"/>
          <w:color w:val="000000"/>
          <w:sz w:val="24"/>
          <w:szCs w:val="24"/>
        </w:rPr>
        <w:t>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налога;</w:t>
      </w:r>
    </w:p>
    <w:p w:rsidR="00D502DA" w:rsidRDefault="00D502DA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0DC2">
        <w:rPr>
          <w:rFonts w:ascii="Arial" w:eastAsia="Times New Roman" w:hAnsi="Arial" w:cs="Arial"/>
          <w:color w:val="000000"/>
          <w:sz w:val="24"/>
          <w:szCs w:val="24"/>
        </w:rPr>
        <w:t>принцип запрета необоснованных предпочтений, в соответствии с которым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BC0811" w:rsidRPr="00DF7BA7" w:rsidRDefault="00BC0811" w:rsidP="00201F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Корректирующие коэффициенты (Ку, Кк</w:t>
      </w:r>
      <w:r w:rsidRPr="00DF7BA7">
        <w:rPr>
          <w:sz w:val="24"/>
          <w:szCs w:val="24"/>
        </w:rPr>
        <w:t>) предлагается использовать при определении размеров арендной платы за земельные участки, функциональное использование которых предполагает осуществление видов деятельности с целью получения прибыли (предпринимательская деятельность). При этом рекомендуется соблюдать принцип необходимости поддержки социально значимых видов деятельности, которые осуществляются в целях выполнения социальных функций, в интересах государства и общества. Для таких земель устанавлив</w:t>
      </w:r>
      <w:r>
        <w:rPr>
          <w:sz w:val="24"/>
          <w:szCs w:val="24"/>
        </w:rPr>
        <w:t xml:space="preserve">ается минимальный коэффициент </w:t>
      </w:r>
      <w:r w:rsidRPr="00DF7BA7">
        <w:rPr>
          <w:sz w:val="24"/>
          <w:szCs w:val="24"/>
        </w:rPr>
        <w:t xml:space="preserve"> в соответствии с </w:t>
      </w:r>
      <w:hyperlink r:id="rId15" w:history="1">
        <w:r w:rsidRPr="00DF7BA7">
          <w:rPr>
            <w:sz w:val="24"/>
            <w:szCs w:val="24"/>
          </w:rPr>
          <w:t>НК</w:t>
        </w:r>
      </w:hyperlink>
      <w:r w:rsidRPr="00DF7BA7">
        <w:rPr>
          <w:sz w:val="24"/>
          <w:szCs w:val="24"/>
        </w:rPr>
        <w:t xml:space="preserve"> РФ, корректирующи</w:t>
      </w:r>
      <w:r>
        <w:rPr>
          <w:sz w:val="24"/>
          <w:szCs w:val="24"/>
        </w:rPr>
        <w:t>е коэффициенты Ку, Кк</w:t>
      </w:r>
      <w:r w:rsidRPr="00DF7BA7">
        <w:rPr>
          <w:sz w:val="24"/>
          <w:szCs w:val="24"/>
        </w:rPr>
        <w:t xml:space="preserve"> принимаются равными 1.</w:t>
      </w:r>
    </w:p>
    <w:p w:rsidR="0088057B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</w:p>
    <w:p w:rsidR="00D502DA" w:rsidRPr="00650DC2" w:rsidRDefault="00D502DA" w:rsidP="00420E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DC2">
        <w:rPr>
          <w:rFonts w:ascii="Arial" w:hAnsi="Arial" w:cs="Arial"/>
          <w:b/>
          <w:sz w:val="24"/>
          <w:szCs w:val="24"/>
        </w:rPr>
        <w:t xml:space="preserve">Экономическое обоснование применения </w:t>
      </w:r>
      <w:r w:rsidRPr="00650DC2">
        <w:rPr>
          <w:rFonts w:ascii="Arial" w:eastAsia="Times New Roman" w:hAnsi="Arial" w:cs="Arial"/>
          <w:b/>
          <w:sz w:val="24"/>
          <w:szCs w:val="24"/>
        </w:rPr>
        <w:t>коэффициента (Ку)</w:t>
      </w:r>
    </w:p>
    <w:p w:rsidR="00650DC2" w:rsidRDefault="00D502DA" w:rsidP="00420E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DC2">
        <w:rPr>
          <w:rFonts w:ascii="Arial" w:eastAsia="Times New Roman" w:hAnsi="Arial" w:cs="Arial"/>
          <w:b/>
          <w:sz w:val="24"/>
          <w:szCs w:val="24"/>
        </w:rPr>
        <w:t>к арендной плате, учитывающий функциональное</w:t>
      </w:r>
      <w:r w:rsidR="00420E06">
        <w:rPr>
          <w:rFonts w:ascii="Arial" w:eastAsia="Times New Roman" w:hAnsi="Arial" w:cs="Arial"/>
          <w:b/>
          <w:sz w:val="24"/>
          <w:szCs w:val="24"/>
        </w:rPr>
        <w:t xml:space="preserve"> назначение земельного участка </w:t>
      </w:r>
      <w:r w:rsidRPr="00650DC2">
        <w:rPr>
          <w:rFonts w:ascii="Arial" w:eastAsia="Times New Roman" w:hAnsi="Arial" w:cs="Arial"/>
          <w:b/>
          <w:sz w:val="24"/>
          <w:szCs w:val="24"/>
        </w:rPr>
        <w:t>и вид разрешенного использования</w:t>
      </w:r>
    </w:p>
    <w:p w:rsidR="00D502DA" w:rsidRPr="00650DC2" w:rsidRDefault="00D502DA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502DA" w:rsidRPr="00DF7BA7" w:rsidRDefault="00D502DA" w:rsidP="00201F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Ку</w:t>
      </w:r>
      <w:r w:rsidRPr="00DF7BA7">
        <w:rPr>
          <w:sz w:val="24"/>
          <w:szCs w:val="24"/>
        </w:rPr>
        <w:t xml:space="preserve"> определяется как отношение максимального значения кадастровой стоимости земли для данного вида разрешенного использования к кадастровой стоимости земли по месту осуществления деятельности.</w:t>
      </w:r>
    </w:p>
    <w:p w:rsidR="0088057B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 xml:space="preserve"> = Кад. ст. 1 кв</w:t>
      </w:r>
      <w:proofErr w:type="gramStart"/>
      <w:r w:rsidRPr="00DF7BA7">
        <w:rPr>
          <w:sz w:val="24"/>
          <w:szCs w:val="24"/>
        </w:rPr>
        <w:t>.м</w:t>
      </w:r>
      <w:proofErr w:type="gramEnd"/>
      <w:r w:rsidRPr="00DF7BA7">
        <w:rPr>
          <w:sz w:val="24"/>
          <w:szCs w:val="24"/>
        </w:rPr>
        <w:t>(УПКС)</w:t>
      </w:r>
      <w:r w:rsidRPr="00DF7BA7">
        <w:rPr>
          <w:sz w:val="24"/>
          <w:szCs w:val="24"/>
          <w:vertAlign w:val="subscript"/>
        </w:rPr>
        <w:t>max</w:t>
      </w:r>
      <w:r w:rsidRPr="00DF7BA7">
        <w:rPr>
          <w:sz w:val="24"/>
          <w:szCs w:val="24"/>
        </w:rPr>
        <w:t xml:space="preserve"> x ставка зем. налога(К1) / Кад. ст. 1 кв.м(УПКС)</w:t>
      </w:r>
      <w:r w:rsidRPr="00DF7BA7">
        <w:rPr>
          <w:sz w:val="24"/>
          <w:szCs w:val="24"/>
          <w:vertAlign w:val="subscript"/>
        </w:rPr>
        <w:t>max</w:t>
      </w:r>
      <w:r w:rsidRPr="00DF7BA7">
        <w:rPr>
          <w:sz w:val="24"/>
          <w:szCs w:val="24"/>
        </w:rPr>
        <w:t xml:space="preserve"> x ставка зем. налога(К1).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1. Для земельных участков под жилыми домами (2 вид разрешенного использования):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 xml:space="preserve"> = 32,98 x 0,3 / 22,03 (среднерайонный удельный показатель) x 0,3 = 1,5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 xml:space="preserve">2. Для земельных участков под гаражами, гаражными кооперативами (3 вид </w:t>
      </w:r>
      <w:r w:rsidRPr="00DF7BA7">
        <w:rPr>
          <w:sz w:val="24"/>
          <w:szCs w:val="24"/>
        </w:rPr>
        <w:lastRenderedPageBreak/>
        <w:t>разрешенного использования):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 xml:space="preserve"> = 134,58 x 1,5 / 111,49 (среднерайонный удельный показатель) x 1,5 = 1,21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3. Для земель под объектами торговли (5 вид разрешенного использования):</w:t>
      </w:r>
    </w:p>
    <w:p w:rsidR="0088057B" w:rsidRPr="00265020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 xml:space="preserve"> = 310,18 x 1,5 / 276,78 (среднерайонный удельный показатель) x 1,5= 1,12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4. Для земель под гостиницами (6 вид разрешенного использования):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К3 = 1093,16 x 1,5 / 1093,16 (среднерайонный удельный показатель) x 1,5 =1.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5. Для земель под офисными зданиями делового и коммерческого назначения (7 вид разрешенного использования):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>= 269,33 x 1,5 / 241,35 (среднерайонный удельный показатель) x 1= 1,11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6. Для земель под объектами рекреационного и лечебно-оздоровительного назначения (8 вид разрешенного использования):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 xml:space="preserve"> = 58,98 x 1,5 / 29,65 (среднерайонный удельный показатель) x 1,5 = 1,99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7. Для земель под производственными и административными зданиями, строениями промышленного назначения (9 вид разрешенного использования):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 xml:space="preserve"> = 175,31 x 1,5 / 136,39 (среднерайонный удельный показатель) x 1,5 = 1,28.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8. Для земельных участков, занятых объектами энергетики (10 вид разрешенного использования):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 xml:space="preserve"> = 782,03 x 1,5 / 782,03 (среднерайонный удельный показатель) x 1,5 = 1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9. Для земельных участков, предназначенных для размещения автовокзалов (11 вид разрешенного использования):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 xml:space="preserve"> = 232,87 x 1,5 / 152,06 (среднерайонный удельный показатель) x 1,5 = 1,53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10. Для земельных участков, предназначенных для разработки полезных ископаемых (13 вид разрешенного использования):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 xml:space="preserve"> = 224,74 x 1,5 / 97,44 (среднерайонный удельный показатель) x 1,5 = 2,3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11. Для земельных участков, занятых особо охраняемыми территориями и объектами (14 вид разрешенного использования):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 xml:space="preserve"> = 0,38 x 1,5 / 0,38 (среднерайонный удельный показатель) x 1,5 = 1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12. Для земельных участков, занятых объектами сельскохозяйственного назначения (15 вид разрешенного использования):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 xml:space="preserve"> = 2,48 x 0,3 / 2,48 (среднерайонный удельный показатель) x 0,3 = 1 </w:t>
      </w: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</w:p>
    <w:p w:rsidR="0088057B" w:rsidRPr="00DF7BA7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 w:rsidRPr="00DF7BA7">
        <w:rPr>
          <w:sz w:val="24"/>
          <w:szCs w:val="24"/>
        </w:rPr>
        <w:t>13. Для земельных участков, занятых объектами науки, образования, здравоохранения (17 вид разрешенного использования):</w:t>
      </w:r>
    </w:p>
    <w:p w:rsidR="0088057B" w:rsidRDefault="0088057B" w:rsidP="00201F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r w:rsidRPr="00DF7BA7">
        <w:rPr>
          <w:sz w:val="24"/>
          <w:szCs w:val="24"/>
        </w:rPr>
        <w:t xml:space="preserve"> = 268 x 1,5 / 187,98 (среднерайонный удельный показатель) x 1,5 = 1,42</w:t>
      </w:r>
    </w:p>
    <w:p w:rsidR="007561E3" w:rsidRDefault="007561E3" w:rsidP="00201F81">
      <w:pPr>
        <w:pStyle w:val="ConsPlusNormal"/>
        <w:ind w:firstLine="709"/>
        <w:jc w:val="both"/>
        <w:rPr>
          <w:sz w:val="24"/>
          <w:szCs w:val="24"/>
        </w:rPr>
      </w:pPr>
    </w:p>
    <w:p w:rsidR="007561E3" w:rsidRDefault="007561E3" w:rsidP="00420E0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DC2">
        <w:rPr>
          <w:rFonts w:ascii="Arial" w:hAnsi="Arial" w:cs="Arial"/>
          <w:b/>
          <w:sz w:val="24"/>
          <w:szCs w:val="24"/>
        </w:rPr>
        <w:t xml:space="preserve">Экономическое обоснование применения </w:t>
      </w:r>
      <w:r>
        <w:rPr>
          <w:rFonts w:ascii="Arial" w:eastAsia="Times New Roman" w:hAnsi="Arial" w:cs="Arial"/>
          <w:b/>
          <w:sz w:val="24"/>
          <w:szCs w:val="24"/>
        </w:rPr>
        <w:t>коэффициента к арендной плате</w:t>
      </w:r>
      <w:r w:rsidRPr="00C85A49">
        <w:rPr>
          <w:rFonts w:ascii="Arial" w:eastAsia="Times New Roman" w:hAnsi="Arial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</w:rPr>
        <w:t>учитывающего</w:t>
      </w:r>
      <w:r w:rsidRPr="00C85A49">
        <w:rPr>
          <w:rFonts w:ascii="Arial" w:eastAsia="Times New Roman" w:hAnsi="Arial" w:cs="Arial"/>
          <w:b/>
          <w:sz w:val="24"/>
          <w:szCs w:val="24"/>
        </w:rPr>
        <w:t xml:space="preserve"> доходность земельного участка с учетом категории земель и категории аредаторов (</w:t>
      </w:r>
      <w:r>
        <w:rPr>
          <w:rFonts w:ascii="Arial" w:eastAsia="Times New Roman" w:hAnsi="Arial" w:cs="Arial"/>
          <w:b/>
          <w:sz w:val="24"/>
          <w:szCs w:val="24"/>
        </w:rPr>
        <w:t>К</w:t>
      </w:r>
      <w:r w:rsidRPr="00C85A49">
        <w:rPr>
          <w:rFonts w:ascii="Arial" w:eastAsia="Times New Roman" w:hAnsi="Arial" w:cs="Arial"/>
          <w:b/>
          <w:sz w:val="24"/>
          <w:szCs w:val="24"/>
        </w:rPr>
        <w:t>к)</w:t>
      </w:r>
    </w:p>
    <w:p w:rsidR="00E21B1B" w:rsidRPr="007561E3" w:rsidRDefault="00E21B1B" w:rsidP="00201F8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20E06" w:rsidRDefault="007561E3" w:rsidP="00420E0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Кк</w:t>
      </w:r>
      <w:r w:rsidRPr="00DF7BA7">
        <w:rPr>
          <w:sz w:val="24"/>
          <w:szCs w:val="24"/>
        </w:rPr>
        <w:t xml:space="preserve"> устанавливается органами местной власти. Для арендаторов земель под объектами торговли, общественного питания, бытового обслуживания, автозаправочными и газонаполнительными станциями, </w:t>
      </w:r>
      <w:r w:rsidRPr="00DF7BA7">
        <w:rPr>
          <w:sz w:val="24"/>
          <w:szCs w:val="24"/>
        </w:rPr>
        <w:lastRenderedPageBreak/>
        <w:t>предприятиями автосервиса, юридических лиц, занимающихся предпринимательской деятельностью, а также осуществляющих иные виды деятельности с целью получения прибыли.</w:t>
      </w:r>
      <w:r w:rsidRPr="007561E3">
        <w:rPr>
          <w:sz w:val="24"/>
          <w:szCs w:val="24"/>
        </w:rPr>
        <w:t xml:space="preserve"> </w:t>
      </w:r>
      <w:r>
        <w:rPr>
          <w:sz w:val="24"/>
          <w:szCs w:val="24"/>
        </w:rPr>
        <w:t>Коэффициент Кк</w:t>
      </w:r>
      <w:r w:rsidRPr="00DF7B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 с </w:t>
      </w:r>
      <w:r w:rsidRPr="00DF7BA7">
        <w:rPr>
          <w:sz w:val="24"/>
          <w:szCs w:val="24"/>
        </w:rPr>
        <w:t>учетом показателей социально-экономического развития Иркутской области и муниципальног</w:t>
      </w:r>
      <w:r>
        <w:rPr>
          <w:sz w:val="24"/>
          <w:szCs w:val="24"/>
        </w:rPr>
        <w:t>о образования «Васильевск</w:t>
      </w:r>
      <w:r w:rsidRPr="00DF7BA7">
        <w:rPr>
          <w:sz w:val="24"/>
          <w:szCs w:val="24"/>
        </w:rPr>
        <w:t>», прогнозных показателей территориального планирования муниципального</w:t>
      </w:r>
      <w:r>
        <w:rPr>
          <w:sz w:val="24"/>
          <w:szCs w:val="24"/>
        </w:rPr>
        <w:t xml:space="preserve"> образования «Васильевск</w:t>
      </w:r>
      <w:r w:rsidRPr="00DF7BA7">
        <w:rPr>
          <w:sz w:val="24"/>
          <w:szCs w:val="24"/>
        </w:rPr>
        <w:t>» и практики по применению корректирующих коэффициентов при расчете арендной платы муниципальных образований РФ, методов математического и статистическог</w:t>
      </w:r>
      <w:r>
        <w:rPr>
          <w:sz w:val="24"/>
          <w:szCs w:val="24"/>
        </w:rPr>
        <w:t>о анализа.</w:t>
      </w:r>
    </w:p>
    <w:p w:rsidR="00650DC2" w:rsidRPr="00DF7BA7" w:rsidRDefault="00650DC2" w:rsidP="00420E0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F7BA7">
        <w:rPr>
          <w:sz w:val="24"/>
          <w:szCs w:val="24"/>
        </w:rPr>
        <w:t>Таким образом, установлены и обоснованы коэффициенты и их значения в целях определения рыночно обоснованной платы за аренду земельных участков, соответствующей определенному уровню коммерческой привлекательности, потребительскому спросу на землю; при этом корректирующие коэффициенты призваны не допустить дефицит местного бюджета и обеспечить максимальное поступление арендных платежей при одновременном соблюдении экономически справедливого баланса интересов муниципального</w:t>
      </w:r>
      <w:r>
        <w:rPr>
          <w:sz w:val="24"/>
          <w:szCs w:val="24"/>
        </w:rPr>
        <w:t xml:space="preserve"> образования «Васильевск</w:t>
      </w:r>
      <w:r w:rsidRPr="00DF7BA7">
        <w:rPr>
          <w:sz w:val="24"/>
          <w:szCs w:val="24"/>
        </w:rPr>
        <w:t>» и арендаторов земельных участков.</w:t>
      </w:r>
      <w:proofErr w:type="gramEnd"/>
      <w:r w:rsidRPr="00DF7BA7">
        <w:rPr>
          <w:sz w:val="24"/>
          <w:szCs w:val="24"/>
        </w:rPr>
        <w:t xml:space="preserve"> </w:t>
      </w:r>
      <w:proofErr w:type="gramStart"/>
      <w:r w:rsidRPr="00DF7BA7">
        <w:rPr>
          <w:sz w:val="24"/>
          <w:szCs w:val="24"/>
        </w:rPr>
        <w:t>К тому же при расчетах коэффициентов был учтен принцип необходимости поддержки социально значимых видов деятельности, которые осуществляются в целях выполнения социальных функций, а также то обстоятельство, что резкое повышение арендных платежей за землю в 2017 году в совокупности с ростом платежей за коммунальные услуги и электроэнергию может усилить социальную напряженность среди населения.</w:t>
      </w:r>
      <w:proofErr w:type="gramEnd"/>
    </w:p>
    <w:p w:rsidR="00650DC2" w:rsidRDefault="00650DC2" w:rsidP="00201F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0DC2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650DC2">
        <w:rPr>
          <w:rFonts w:ascii="Arial" w:hAnsi="Arial" w:cs="Arial"/>
          <w:sz w:val="24"/>
          <w:szCs w:val="24"/>
        </w:rPr>
        <w:t>вышеизложенного</w:t>
      </w:r>
      <w:proofErr w:type="gramEnd"/>
      <w:r w:rsidRPr="00650DC2">
        <w:rPr>
          <w:rFonts w:ascii="Arial" w:hAnsi="Arial" w:cs="Arial"/>
          <w:sz w:val="24"/>
          <w:szCs w:val="24"/>
        </w:rPr>
        <w:t xml:space="preserve"> рекомендуем установить </w:t>
      </w:r>
      <w:hyperlink w:anchor="P39" w:history="1">
        <w:r w:rsidRPr="00650DC2">
          <w:rPr>
            <w:rFonts w:ascii="Arial" w:hAnsi="Arial" w:cs="Arial"/>
            <w:sz w:val="24"/>
            <w:szCs w:val="24"/>
          </w:rPr>
          <w:t>коэффициенты</w:t>
        </w:r>
      </w:hyperlink>
      <w:r w:rsidRPr="00650DC2">
        <w:rPr>
          <w:rFonts w:ascii="Arial" w:hAnsi="Arial" w:cs="Arial"/>
          <w:sz w:val="24"/>
          <w:szCs w:val="24"/>
        </w:rPr>
        <w:t>, применяемые к размеру арендной платы за использование земельных участков,</w:t>
      </w:r>
    </w:p>
    <w:p w:rsidR="00420E06" w:rsidRDefault="00420E06" w:rsidP="00201F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45FF" w:rsidRDefault="00420E06" w:rsidP="00420E06">
      <w:pPr>
        <w:pStyle w:val="11"/>
        <w:spacing w:after="0" w:line="240" w:lineRule="auto"/>
        <w:ind w:left="0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0645FF" w:rsidRPr="00420E06">
        <w:rPr>
          <w:rFonts w:ascii="Courier New" w:hAnsi="Courier New" w:cs="Courier New"/>
        </w:rPr>
        <w:t>5</w:t>
      </w:r>
    </w:p>
    <w:p w:rsidR="00420E06" w:rsidRDefault="00420E06" w:rsidP="00420E0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Порядку</w:t>
      </w:r>
    </w:p>
    <w:p w:rsidR="00420E06" w:rsidRDefault="00420E06" w:rsidP="00420E0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85A49">
        <w:rPr>
          <w:rFonts w:ascii="Courier New" w:eastAsia="Times New Roman" w:hAnsi="Courier New" w:cs="Courier New"/>
        </w:rPr>
        <w:t>опре</w:t>
      </w:r>
      <w:r>
        <w:rPr>
          <w:rFonts w:ascii="Courier New" w:eastAsia="Times New Roman" w:hAnsi="Courier New" w:cs="Courier New"/>
        </w:rPr>
        <w:t>деления размера арендной платы,</w:t>
      </w:r>
    </w:p>
    <w:p w:rsidR="00420E06" w:rsidRDefault="00420E06" w:rsidP="00420E0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условий и сроков ее внесения</w:t>
      </w:r>
    </w:p>
    <w:p w:rsidR="00420E06" w:rsidRDefault="00420E06" w:rsidP="00420E0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C85A49">
        <w:rPr>
          <w:rFonts w:ascii="Courier New" w:eastAsia="Times New Roman" w:hAnsi="Courier New" w:cs="Courier New"/>
        </w:rPr>
        <w:t>за ис</w:t>
      </w:r>
      <w:r>
        <w:rPr>
          <w:rFonts w:ascii="Courier New" w:eastAsia="Times New Roman" w:hAnsi="Courier New" w:cs="Courier New"/>
        </w:rPr>
        <w:t>пользование земельных участков,</w:t>
      </w:r>
    </w:p>
    <w:p w:rsidR="00420E06" w:rsidRDefault="00420E06" w:rsidP="00420E0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находящихся в муниципальной</w:t>
      </w:r>
    </w:p>
    <w:p w:rsidR="00420E06" w:rsidRPr="00420E06" w:rsidRDefault="00420E06" w:rsidP="00420E06">
      <w:pPr>
        <w:pStyle w:val="11"/>
        <w:spacing w:after="0" w:line="240" w:lineRule="auto"/>
        <w:ind w:left="0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собственности МО «Васильевск»</w:t>
      </w:r>
    </w:p>
    <w:p w:rsidR="000645FF" w:rsidRDefault="000645FF" w:rsidP="00201F8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645FF" w:rsidRPr="00420E06" w:rsidRDefault="000645FF" w:rsidP="00420E06">
      <w:pPr>
        <w:pStyle w:val="1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20E06">
        <w:rPr>
          <w:rFonts w:ascii="Arial" w:hAnsi="Arial" w:cs="Arial"/>
          <w:b/>
          <w:sz w:val="24"/>
          <w:szCs w:val="24"/>
        </w:rPr>
        <w:t>КОЭФФИЦИЕНТЫ, ПРИМЕНЯЕМЫЕ К РАЗМЕРУ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МУНИЦИПАЛЬНОГО ОБРАЗОВАНИЯ «БАЯНДАЕВСКИЙ РАЙОН»</w:t>
      </w:r>
    </w:p>
    <w:p w:rsidR="000645FF" w:rsidRDefault="000645FF" w:rsidP="00420E06">
      <w:pPr>
        <w:pStyle w:val="1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9193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1"/>
        <w:gridCol w:w="4092"/>
        <w:gridCol w:w="1973"/>
        <w:gridCol w:w="884"/>
        <w:gridCol w:w="721"/>
        <w:gridCol w:w="722"/>
      </w:tblGrid>
      <w:tr w:rsidR="000645FF" w:rsidRPr="00420E06" w:rsidTr="00420E0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420E06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№</w:t>
            </w:r>
            <w:r w:rsidR="000645FF" w:rsidRPr="00420E0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Виды функционального использования земли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Величина (Пк) в процентах от кадастровой стоимости земли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Ка</w:t>
            </w:r>
          </w:p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Ку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Кк</w:t>
            </w:r>
          </w:p>
        </w:tc>
      </w:tr>
      <w:tr w:rsidR="000645FF" w:rsidRPr="00420E06" w:rsidTr="00420E0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5FF" w:rsidRPr="00420E06" w:rsidTr="00420E0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Земельные участки, предназнач</w:t>
            </w:r>
            <w:r w:rsidR="00225922" w:rsidRPr="00420E06">
              <w:rPr>
                <w:rFonts w:ascii="Arial" w:hAnsi="Arial" w:cs="Arial"/>
                <w:sz w:val="24"/>
                <w:szCs w:val="24"/>
              </w:rPr>
              <w:t>енные для размещения домов мало</w:t>
            </w:r>
            <w:r w:rsidRPr="00420E06">
              <w:rPr>
                <w:rFonts w:ascii="Arial" w:hAnsi="Arial" w:cs="Arial"/>
                <w:sz w:val="24"/>
                <w:szCs w:val="24"/>
              </w:rPr>
              <w:t>этажной жилой застройки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FF" w:rsidRPr="00420E06" w:rsidRDefault="00225922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1.50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FF" w:rsidRPr="00420E06" w:rsidRDefault="00586124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0645FF" w:rsidRPr="00420E06" w:rsidTr="00420E0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 xml:space="preserve">Земельные участки, предназначенные для размещения домов </w:t>
            </w:r>
            <w:r w:rsidRPr="00420E06">
              <w:rPr>
                <w:rFonts w:ascii="Arial" w:hAnsi="Arial" w:cs="Arial"/>
                <w:sz w:val="24"/>
                <w:szCs w:val="24"/>
              </w:rPr>
              <w:lastRenderedPageBreak/>
              <w:t>индивидуальной жилой застройки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lastRenderedPageBreak/>
              <w:t>0.3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225922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</w:t>
            </w:r>
            <w:r w:rsidR="00586124" w:rsidRPr="00420E06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0645FF" w:rsidRPr="00420E06" w:rsidTr="00420E0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225922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</w:t>
            </w:r>
            <w:r w:rsidR="00586124" w:rsidRPr="00420E06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0645FF" w:rsidRPr="00420E06" w:rsidTr="00420E0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645FF" w:rsidRPr="00420E06" w:rsidTr="00420E0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225922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1.</w:t>
            </w:r>
            <w:r w:rsidR="000645FF" w:rsidRPr="00420E06">
              <w:rPr>
                <w:rFonts w:ascii="Arial" w:hAnsi="Arial" w:cs="Arial"/>
                <w:sz w:val="24"/>
                <w:szCs w:val="24"/>
              </w:rPr>
              <w:t>1</w:t>
            </w:r>
            <w:r w:rsidRPr="00420E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</w:t>
            </w:r>
            <w:r w:rsidR="00586124" w:rsidRPr="00420E06">
              <w:rPr>
                <w:rFonts w:ascii="Arial" w:hAnsi="Arial" w:cs="Arial"/>
                <w:sz w:val="24"/>
                <w:szCs w:val="24"/>
              </w:rPr>
              <w:t>.15</w:t>
            </w:r>
          </w:p>
        </w:tc>
      </w:tr>
      <w:tr w:rsidR="000645FF" w:rsidRPr="00420E06" w:rsidTr="00420E0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Земельные участки, предназначенные для размещения гостиниц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</w:t>
            </w:r>
            <w:r w:rsidR="00225922" w:rsidRPr="00420E06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</w:t>
            </w:r>
            <w:r w:rsidR="00586124" w:rsidRPr="00420E06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0645FF" w:rsidRPr="00420E06" w:rsidTr="00420E0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225922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1.</w:t>
            </w:r>
            <w:r w:rsidR="000645FF" w:rsidRPr="00420E06">
              <w:rPr>
                <w:rFonts w:ascii="Arial" w:hAnsi="Arial" w:cs="Arial"/>
                <w:sz w:val="24"/>
                <w:szCs w:val="24"/>
              </w:rPr>
              <w:t>1</w:t>
            </w:r>
            <w:r w:rsidRPr="00420E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</w:t>
            </w:r>
            <w:r w:rsidR="00586124" w:rsidRPr="00420E06">
              <w:rPr>
                <w:rFonts w:ascii="Arial" w:hAnsi="Arial" w:cs="Arial"/>
                <w:sz w:val="24"/>
                <w:szCs w:val="24"/>
              </w:rPr>
              <w:t>.50</w:t>
            </w:r>
          </w:p>
        </w:tc>
      </w:tr>
      <w:tr w:rsidR="000645FF" w:rsidRPr="00420E06" w:rsidTr="00420E0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Земельные участки, предназначенные для размещения объектов рекреационного и лечебного оздоровительного назначения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225922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1.99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</w:t>
            </w:r>
            <w:r w:rsidR="00586124" w:rsidRPr="00420E06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0645FF" w:rsidRPr="00420E06" w:rsidTr="00420E0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</w:t>
            </w:r>
            <w:r w:rsidR="00225922" w:rsidRPr="00420E06">
              <w:rPr>
                <w:rFonts w:ascii="Arial" w:hAnsi="Arial" w:cs="Arial"/>
                <w:sz w:val="24"/>
                <w:szCs w:val="24"/>
              </w:rPr>
              <w:t>.28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</w:t>
            </w:r>
            <w:r w:rsidR="00586124" w:rsidRPr="00420E06">
              <w:rPr>
                <w:rFonts w:ascii="Arial" w:hAnsi="Arial" w:cs="Arial"/>
                <w:sz w:val="24"/>
                <w:szCs w:val="24"/>
              </w:rPr>
              <w:t>.50</w:t>
            </w:r>
          </w:p>
        </w:tc>
      </w:tr>
      <w:tr w:rsidR="000645FF" w:rsidRPr="00420E06" w:rsidTr="00420E0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586124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2.30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EB68AE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0645FF" w:rsidRPr="00420E06" w:rsidTr="00420E0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586124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11</w:t>
            </w:r>
            <w:r w:rsidR="000645FF" w:rsidRPr="00420E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645FF" w:rsidRPr="00420E06" w:rsidTr="00420E0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586124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12</w:t>
            </w:r>
            <w:r w:rsidR="000645FF" w:rsidRPr="00420E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586124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2.3</w:t>
            </w:r>
            <w:r w:rsidR="000645FF" w:rsidRPr="00420E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EB68AE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0645FF" w:rsidRPr="00420E06" w:rsidTr="00420E0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586124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  <w:r w:rsidR="000645FF" w:rsidRPr="00420E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 xml:space="preserve">Земельные участки занятые особо </w:t>
            </w:r>
            <w:proofErr w:type="gramStart"/>
            <w:r w:rsidRPr="00420E06">
              <w:rPr>
                <w:rFonts w:ascii="Arial" w:hAnsi="Arial" w:cs="Arial"/>
                <w:sz w:val="24"/>
                <w:szCs w:val="24"/>
              </w:rPr>
              <w:t>охраняемых</w:t>
            </w:r>
            <w:proofErr w:type="gramEnd"/>
            <w:r w:rsidRPr="00420E06">
              <w:rPr>
                <w:rFonts w:ascii="Arial" w:hAnsi="Arial" w:cs="Arial"/>
                <w:sz w:val="24"/>
                <w:szCs w:val="24"/>
              </w:rPr>
              <w:t xml:space="preserve"> территориями и объектами, городскими лесами, скверами, парками, городскими садами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586124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1.0</w:t>
            </w:r>
            <w:r w:rsidR="000645FF" w:rsidRPr="00420E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EB68AE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</w:tr>
      <w:tr w:rsidR="000645FF" w:rsidRPr="00420E06" w:rsidTr="00420E0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586124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14</w:t>
            </w:r>
            <w:r w:rsidR="000645FF" w:rsidRPr="00420E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586124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1.0</w:t>
            </w:r>
            <w:r w:rsidR="000645FF" w:rsidRPr="00420E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EB68AE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0645FF" w:rsidRPr="00420E06" w:rsidTr="00420E0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586124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15</w:t>
            </w:r>
            <w:r w:rsidR="000645FF" w:rsidRPr="00420E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 xml:space="preserve"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</w:t>
            </w:r>
            <w:r w:rsidR="00586124" w:rsidRPr="00420E06">
              <w:rPr>
                <w:rFonts w:ascii="Arial" w:hAnsi="Arial" w:cs="Arial"/>
                <w:sz w:val="24"/>
                <w:szCs w:val="24"/>
              </w:rPr>
              <w:t>.42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5FF" w:rsidRPr="00420E06" w:rsidRDefault="000645FF" w:rsidP="00420E06">
            <w:pPr>
              <w:pStyle w:val="1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E06">
              <w:rPr>
                <w:rFonts w:ascii="Arial" w:hAnsi="Arial" w:cs="Arial"/>
                <w:sz w:val="24"/>
                <w:szCs w:val="24"/>
              </w:rPr>
              <w:t>1</w:t>
            </w:r>
            <w:r w:rsidR="00EB68AE" w:rsidRPr="00420E06">
              <w:rPr>
                <w:rFonts w:ascii="Arial" w:hAnsi="Arial" w:cs="Arial"/>
                <w:sz w:val="24"/>
                <w:szCs w:val="24"/>
              </w:rPr>
              <w:t>.5</w:t>
            </w:r>
          </w:p>
        </w:tc>
      </w:tr>
    </w:tbl>
    <w:p w:rsidR="000645FF" w:rsidRDefault="000645FF" w:rsidP="00420E06">
      <w:pPr>
        <w:spacing w:after="0" w:line="240" w:lineRule="auto"/>
        <w:jc w:val="both"/>
        <w:rPr>
          <w:rFonts w:ascii="Arial" w:hAnsi="Arial" w:cs="Arial"/>
        </w:rPr>
      </w:pPr>
    </w:p>
    <w:p w:rsidR="00EB68AE" w:rsidRPr="00420E06" w:rsidRDefault="00EB68AE" w:rsidP="00420E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E06">
        <w:rPr>
          <w:rFonts w:ascii="Arial" w:hAnsi="Arial" w:cs="Arial"/>
          <w:sz w:val="24"/>
          <w:szCs w:val="24"/>
        </w:rPr>
        <w:t>Пример: Аренда</w:t>
      </w:r>
      <w:r w:rsidR="00377BA3" w:rsidRPr="00420E06">
        <w:rPr>
          <w:rFonts w:ascii="Arial" w:hAnsi="Arial" w:cs="Arial"/>
          <w:sz w:val="24"/>
          <w:szCs w:val="24"/>
        </w:rPr>
        <w:t xml:space="preserve"> 2185</w:t>
      </w:r>
      <w:r w:rsidRPr="00420E06">
        <w:rPr>
          <w:rFonts w:ascii="Arial" w:hAnsi="Arial" w:cs="Arial"/>
          <w:sz w:val="24"/>
          <w:szCs w:val="24"/>
        </w:rPr>
        <w:t xml:space="preserve"> м</w:t>
      </w:r>
      <w:proofErr w:type="gramStart"/>
      <w:r w:rsidRPr="00420E06">
        <w:rPr>
          <w:rFonts w:ascii="Arial" w:hAnsi="Arial" w:cs="Arial"/>
          <w:sz w:val="24"/>
          <w:szCs w:val="24"/>
        </w:rPr>
        <w:t>.к</w:t>
      </w:r>
      <w:proofErr w:type="gramEnd"/>
      <w:r w:rsidRPr="00420E06">
        <w:rPr>
          <w:rFonts w:ascii="Arial" w:hAnsi="Arial" w:cs="Arial"/>
          <w:sz w:val="24"/>
          <w:szCs w:val="24"/>
        </w:rPr>
        <w:t>в с видом разрешенного использования; ИЖС в с. Васильевка,МО «Васильевск.</w:t>
      </w:r>
    </w:p>
    <w:p w:rsidR="00EB68AE" w:rsidRPr="00420E06" w:rsidRDefault="00EB68AE" w:rsidP="00420E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E06">
        <w:rPr>
          <w:rFonts w:ascii="Arial" w:hAnsi="Arial" w:cs="Arial"/>
          <w:sz w:val="24"/>
          <w:szCs w:val="24"/>
        </w:rPr>
        <w:t>Расчет арендной платы по формуле: Ап=</w:t>
      </w:r>
      <w:r w:rsidRPr="00420E06">
        <w:rPr>
          <w:rFonts w:ascii="Arial" w:hAnsi="Arial" w:cs="Arial"/>
          <w:sz w:val="24"/>
          <w:szCs w:val="24"/>
          <w:lang w:val="en-US"/>
        </w:rPr>
        <w:t>S</w:t>
      </w:r>
      <w:r w:rsidRPr="00420E06">
        <w:rPr>
          <w:rFonts w:ascii="Arial" w:hAnsi="Arial" w:cs="Arial"/>
          <w:sz w:val="24"/>
          <w:szCs w:val="24"/>
        </w:rPr>
        <w:t xml:space="preserve"> х Кс х Пк х Ка х Ку х Кк;</w:t>
      </w:r>
    </w:p>
    <w:p w:rsidR="00EB68AE" w:rsidRPr="00420E06" w:rsidRDefault="00EB68AE" w:rsidP="00420E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0E06">
        <w:rPr>
          <w:rFonts w:ascii="Arial" w:hAnsi="Arial" w:cs="Arial"/>
          <w:sz w:val="24"/>
          <w:szCs w:val="24"/>
        </w:rPr>
        <w:t xml:space="preserve"> Ка принимаем равной 1</w:t>
      </w:r>
      <w:r w:rsidR="00377BA3" w:rsidRPr="00420E06">
        <w:rPr>
          <w:rFonts w:ascii="Arial" w:hAnsi="Arial" w:cs="Arial"/>
          <w:sz w:val="24"/>
          <w:szCs w:val="24"/>
        </w:rPr>
        <w:t xml:space="preserve">, </w:t>
      </w:r>
      <w:r w:rsidR="00377BA3" w:rsidRPr="00420E06">
        <w:rPr>
          <w:rFonts w:ascii="Arial" w:hAnsi="Arial" w:cs="Arial"/>
          <w:sz w:val="24"/>
          <w:szCs w:val="24"/>
          <w:lang w:val="en-US"/>
        </w:rPr>
        <w:t>S</w:t>
      </w:r>
      <w:r w:rsidR="00377BA3" w:rsidRPr="00420E06">
        <w:rPr>
          <w:rFonts w:ascii="Arial" w:hAnsi="Arial" w:cs="Arial"/>
          <w:sz w:val="24"/>
          <w:szCs w:val="24"/>
        </w:rPr>
        <w:t>=2185 м. кв. кадастр</w:t>
      </w:r>
      <w:proofErr w:type="gramStart"/>
      <w:r w:rsidR="00377BA3" w:rsidRPr="00420E06">
        <w:rPr>
          <w:rFonts w:ascii="Arial" w:hAnsi="Arial" w:cs="Arial"/>
          <w:sz w:val="24"/>
          <w:szCs w:val="24"/>
        </w:rPr>
        <w:t>.с</w:t>
      </w:r>
      <w:proofErr w:type="gramEnd"/>
      <w:r w:rsidR="00377BA3" w:rsidRPr="00420E06">
        <w:rPr>
          <w:rFonts w:ascii="Arial" w:hAnsi="Arial" w:cs="Arial"/>
          <w:sz w:val="24"/>
          <w:szCs w:val="24"/>
        </w:rPr>
        <w:t>т-ть Кс=66227.35 руб.</w:t>
      </w:r>
    </w:p>
    <w:p w:rsidR="00EB68AE" w:rsidRPr="00EB68AE" w:rsidRDefault="00EB68AE" w:rsidP="00420E0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20E06">
        <w:rPr>
          <w:rFonts w:ascii="Arial" w:hAnsi="Arial" w:cs="Arial"/>
          <w:sz w:val="24"/>
          <w:szCs w:val="24"/>
        </w:rPr>
        <w:t>Ап=</w:t>
      </w:r>
      <w:r w:rsidR="00377BA3" w:rsidRPr="00420E06">
        <w:rPr>
          <w:rFonts w:ascii="Arial" w:hAnsi="Arial" w:cs="Arial"/>
          <w:sz w:val="24"/>
          <w:szCs w:val="24"/>
        </w:rPr>
        <w:t>2185 х 30.31 х 0.3% х 1 х 1.2 х 1=</w:t>
      </w:r>
      <w:r w:rsidRPr="00420E06">
        <w:rPr>
          <w:rFonts w:ascii="Arial" w:hAnsi="Arial" w:cs="Arial"/>
          <w:sz w:val="24"/>
          <w:szCs w:val="24"/>
        </w:rPr>
        <w:t xml:space="preserve"> </w:t>
      </w:r>
      <w:r w:rsidR="00377BA3" w:rsidRPr="00420E06">
        <w:rPr>
          <w:rFonts w:ascii="Arial" w:hAnsi="Arial" w:cs="Arial"/>
          <w:sz w:val="24"/>
          <w:szCs w:val="24"/>
        </w:rPr>
        <w:t>238.42 руб (в год)</w:t>
      </w:r>
    </w:p>
    <w:sectPr w:rsidR="00EB68AE" w:rsidRPr="00EB68AE" w:rsidSect="0099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214"/>
    <w:rsid w:val="00010CD1"/>
    <w:rsid w:val="00032574"/>
    <w:rsid w:val="000645FF"/>
    <w:rsid w:val="000930F8"/>
    <w:rsid w:val="00172E95"/>
    <w:rsid w:val="001B4B1C"/>
    <w:rsid w:val="00201F81"/>
    <w:rsid w:val="00225922"/>
    <w:rsid w:val="00262CF9"/>
    <w:rsid w:val="00265020"/>
    <w:rsid w:val="00271ECD"/>
    <w:rsid w:val="003163D8"/>
    <w:rsid w:val="00321C7B"/>
    <w:rsid w:val="00325F99"/>
    <w:rsid w:val="00340C42"/>
    <w:rsid w:val="00377BA3"/>
    <w:rsid w:val="003E1245"/>
    <w:rsid w:val="00420E06"/>
    <w:rsid w:val="00456EE2"/>
    <w:rsid w:val="00586124"/>
    <w:rsid w:val="005946BF"/>
    <w:rsid w:val="005D61B9"/>
    <w:rsid w:val="00642D4E"/>
    <w:rsid w:val="00650DC2"/>
    <w:rsid w:val="006C375F"/>
    <w:rsid w:val="006F7F97"/>
    <w:rsid w:val="0072370B"/>
    <w:rsid w:val="00750B8E"/>
    <w:rsid w:val="007561E3"/>
    <w:rsid w:val="00791713"/>
    <w:rsid w:val="0084555D"/>
    <w:rsid w:val="0088057B"/>
    <w:rsid w:val="009318ED"/>
    <w:rsid w:val="009938BB"/>
    <w:rsid w:val="009F4022"/>
    <w:rsid w:val="00A3464D"/>
    <w:rsid w:val="00A53797"/>
    <w:rsid w:val="00A93503"/>
    <w:rsid w:val="00B361EE"/>
    <w:rsid w:val="00BC0811"/>
    <w:rsid w:val="00C85A49"/>
    <w:rsid w:val="00CB0214"/>
    <w:rsid w:val="00D502DA"/>
    <w:rsid w:val="00D52D04"/>
    <w:rsid w:val="00E21B1B"/>
    <w:rsid w:val="00EB68AE"/>
    <w:rsid w:val="00ED01DB"/>
    <w:rsid w:val="00EE0677"/>
    <w:rsid w:val="00F1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BB"/>
  </w:style>
  <w:style w:type="paragraph" w:styleId="1">
    <w:name w:val="heading 1"/>
    <w:basedOn w:val="a"/>
    <w:link w:val="10"/>
    <w:uiPriority w:val="9"/>
    <w:qFormat/>
    <w:rsid w:val="00CB0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0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0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B02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B021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B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B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B0214"/>
    <w:rPr>
      <w:color w:val="0000FF"/>
      <w:u w:val="single"/>
    </w:rPr>
  </w:style>
  <w:style w:type="paragraph" w:customStyle="1" w:styleId="ConsPlusNormal">
    <w:name w:val="ConsPlusNormal"/>
    <w:rsid w:val="00A93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1E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645F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78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75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7013" TargetMode="External"/><Relationship Id="rId13" Type="http://schemas.openxmlformats.org/officeDocument/2006/relationships/hyperlink" Target="consultantplus://offline/ref=353B910591E6D5800BA9AB5FFF435D95E170C41A301E53D1AFEA1AFA58545592F1C905C30B2D0E11v7q0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consultantplus://offline/ref=353B910591E6D5800BA9AB5FFF435D95E170C41B351F53D1AFEA1AFA58v5q4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744100004" TargetMode="External"/><Relationship Id="rId15" Type="http://schemas.openxmlformats.org/officeDocument/2006/relationships/hyperlink" Target="consultantplus://offline/ref=353B910591E6D5800BA9AB5FFF435D95E170C41B351F53D1AFEA1AFA58v5q4H" TargetMode="External"/><Relationship Id="rId10" Type="http://schemas.openxmlformats.org/officeDocument/2006/relationships/hyperlink" Target="http://docs.cntd.ru/document/9017136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consultantplus://offline/ref=353B910591E6D5800BA9AB5FFF435D95E170C41A301E53D1AFEA1AFA58v5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C4DB-0835-4AA4-A063-450FD624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5148</Words>
  <Characters>29347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</cp:lastModifiedBy>
  <cp:revision>20</cp:revision>
  <cp:lastPrinted>2017-07-04T07:46:00Z</cp:lastPrinted>
  <dcterms:created xsi:type="dcterms:W3CDTF">2017-02-06T01:59:00Z</dcterms:created>
  <dcterms:modified xsi:type="dcterms:W3CDTF">2017-07-04T07:48:00Z</dcterms:modified>
</cp:coreProperties>
</file>